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D4" w:rsidRDefault="00DE636E"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-534923</wp:posOffset>
                </wp:positionH>
                <wp:positionV relativeFrom="paragraph">
                  <wp:posOffset>-598423</wp:posOffset>
                </wp:positionV>
                <wp:extent cx="3040380" cy="1582469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5335" y="2998291"/>
                          <a:ext cx="3021330" cy="156341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Understanding English, communication and languages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Non Fiction - We will be learning to write a Travel Journal linked to our Geography learning.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Narrative – We will be writing an adventure story.</w:t>
                            </w:r>
                          </w:p>
                          <w:p w:rsidR="005172D4" w:rsidRDefault="005172D4">
                            <w:pPr>
                              <w:spacing w:before="40" w:after="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-534923</wp:posOffset>
                </wp:positionH>
                <wp:positionV relativeFrom="paragraph">
                  <wp:posOffset>-598423</wp:posOffset>
                </wp:positionV>
                <wp:extent cx="3040380" cy="1582469"/>
                <wp:effectExtent b="0" l="0" r="0" t="0"/>
                <wp:wrapNone/>
                <wp:docPr id="4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0380" cy="15824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2957576</wp:posOffset>
                </wp:positionH>
                <wp:positionV relativeFrom="paragraph">
                  <wp:posOffset>1052576</wp:posOffset>
                </wp:positionV>
                <wp:extent cx="2895600" cy="1752600"/>
                <wp:effectExtent l="0" t="0" r="0" b="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488" y="2917988"/>
                          <a:ext cx="2867025" cy="17240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5172D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2957576</wp:posOffset>
                </wp:positionH>
                <wp:positionV relativeFrom="paragraph">
                  <wp:posOffset>1052576</wp:posOffset>
                </wp:positionV>
                <wp:extent cx="2895600" cy="1752600"/>
                <wp:effectExtent b="0" l="0" r="0" t="0"/>
                <wp:wrapNone/>
                <wp:docPr id="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75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2754376</wp:posOffset>
                </wp:positionH>
                <wp:positionV relativeFrom="paragraph">
                  <wp:posOffset>-623823</wp:posOffset>
                </wp:positionV>
                <wp:extent cx="3159760" cy="1601666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645" y="2988692"/>
                          <a:ext cx="3140710" cy="158261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4"/>
                                <w:u w:val="single"/>
                              </w:rPr>
                              <w:t>Computing</w:t>
                            </w:r>
                          </w:p>
                          <w:p w:rsidR="005172D4" w:rsidRDefault="00DE636E">
                            <w:pPr>
                              <w:ind w:left="567" w:firstLine="1134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Children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color w:val="333448"/>
                                <w:highlight w:val="white"/>
                              </w:rPr>
                              <w:t>will explore using individual commands and identify what each floor robot command does; using that knowledge to start predicting the outcome of programs.  They will be introduced to the early stages of program design through the introduction of algorithms.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color w:val="333448"/>
                                <w:highlight w:val="white"/>
                              </w:rPr>
                              <w:t xml:space="preserve">  </w:t>
                            </w:r>
                          </w:p>
                          <w:p w:rsidR="005172D4" w:rsidRDefault="005172D4">
                            <w:pPr>
                              <w:ind w:left="567" w:firstLine="1134"/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5172D4">
                            <w:pPr>
                              <w:spacing w:after="200" w:line="273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2754376</wp:posOffset>
                </wp:positionH>
                <wp:positionV relativeFrom="paragraph">
                  <wp:posOffset>-623823</wp:posOffset>
                </wp:positionV>
                <wp:extent cx="3159760" cy="1601666"/>
                <wp:effectExtent b="0" l="0" r="0" t="0"/>
                <wp:wrapNone/>
                <wp:docPr id="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9760" cy="1601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5980176</wp:posOffset>
                </wp:positionH>
                <wp:positionV relativeFrom="paragraph">
                  <wp:posOffset>-712723</wp:posOffset>
                </wp:positionV>
                <wp:extent cx="3524250" cy="2803281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400" y="2387885"/>
                          <a:ext cx="3505200" cy="278423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4"/>
                                <w:u w:val="single"/>
                              </w:rPr>
                              <w:t>Mathematical understanding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sz w:val="24"/>
                              </w:rPr>
                              <w:t>: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Multiplication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Children will develop their understanding of multiplication as repeated addition, understanding the di </w:t>
                            </w:r>
                            <w:proofErr w:type="spell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erence</w:t>
                            </w:r>
                            <w:proofErr w:type="spell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between equal and not equal groups. They will use their knowledge of skip counting in 2s, 5s and 10s and will use concrete, pictorial and abstract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representations to help them to find the total of multiple equal groups and of doubles.</w:t>
                            </w:r>
                            <w:r>
                              <w:rPr>
                                <w:rFonts w:ascii="Oi" w:eastAsia="Oi" w:hAnsi="Oi" w:cs="Oi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Division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Children are introduced to the concept of equal groups and will share a given number of objects equally across a given number of groups to find out how many are in each group.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Halves and Quarters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Children will learn how to find halves and quarters of both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shapes and groups of objects.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5980176</wp:posOffset>
                </wp:positionH>
                <wp:positionV relativeFrom="paragraph">
                  <wp:posOffset>-712723</wp:posOffset>
                </wp:positionV>
                <wp:extent cx="3524250" cy="2803281"/>
                <wp:effectExtent b="0" l="0" r="0" t="0"/>
                <wp:wrapNone/>
                <wp:docPr id="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2803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72D4" w:rsidRDefault="005172D4"/>
    <w:p w:rsidR="005172D4" w:rsidRDefault="00DE636E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-534923</wp:posOffset>
                </wp:positionH>
                <wp:positionV relativeFrom="paragraph">
                  <wp:posOffset>1243076</wp:posOffset>
                </wp:positionV>
                <wp:extent cx="3162300" cy="143249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3900" y="2743676"/>
                          <a:ext cx="3324300" cy="149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Science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Plants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We will learn about the basic functions of plants including trees and wildflowers. We will investigate and grow sunflowers and explore why buds grow in </w:t>
                            </w:r>
                            <w:proofErr w:type="gram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.</w:t>
                            </w:r>
                          </w:p>
                          <w:p w:rsidR="005172D4" w:rsidRDefault="005172D4">
                            <w:pPr>
                              <w:spacing w:line="275" w:lineRule="auto"/>
                              <w:ind w:left="45" w:firstLine="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30" style="position:absolute;margin-left:-42.1pt;margin-top:97.9pt;width:249pt;height:112.8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PVMAIAAFEEAAAOAAAAZHJzL2Uyb0RvYy54bWysVNuO2jAQfa/Uf7D8XhIIBIgIq2opVaVV&#10;i7rtBwyOQ6z6VttA+PuOHbrQ9qFS1Tw4M/bk+MyZmaweeiXJiTsvjK7peJRTwjUzjdCHmn79sn2z&#10;oMQH0A1Io3lNL9zTh/XrV6uzrfjEdEY23BEE0b4625p2IdgqyzzruAI/MpZrPGyNUxDQdYescXBG&#10;dCWzSZ6X2dm4xjrDuPe4uxkO6Trhty1n4VPbeh6IrClyC2l1ad3HNVuvoDo4sJ1gVxrwDywUCI2X&#10;vkBtIAA5OvEHlBLMGW/aMGJGZaZtBeMpB8xmnP+WzXMHlqdcUBxvX2Ty/w+WfTztHBFNTQuslAaF&#10;NfqMqoE+SE5wDwU6W19h3LPduavn0YzZ9q1T8Y15kB4hykWxzFHmS00n82lRzstBYN4HwmJAMZkW&#10;MYBhxHi6LOfoIGZ2g7LOh/fcKBKNmjrkkoSF05MPQ+jPkHizNlshJe5DJTU513Q5m8wQH7CXWgkB&#10;TWUxO68PCcYbKZr4SfwidRl/lI6cAPuj+Ta+kvklKl63Ad8NQeloyEqJgL0rharpIo/PsN1xaN7p&#10;hoSLRTE1tj2NxLyiRHIcEjQS3wBC/j0OpZEaFYpFGGSPVuj3faraNGLFnb1pLlhJb9lWIOEn8GEH&#10;Dnt5jLdjf+O934/gkIv8oLGBinI2R6HCvePunf29A5p1BscG9RzMx5CGaCjB22MwrUjVuVG5csa+&#10;TfW9zlgcjHs/Rd3+BOsfAAAA//8DAFBLAwQUAAYACAAAACEAous0Dd4AAAALAQAADwAAAGRycy9k&#10;b3ducmV2LnhtbEyPwU7DMBBE70j8g7VI3Fo7IaA2jVMhpB4r1BYJjk68TSLidRS7Tfr3LCe4zWpG&#10;s2+K7ex6ccUxdJ40JEsFAqn2tqNGw8dpt1iBCNGQNb0n1HDDANvy/q4wufUTHfB6jI3gEgq50dDG&#10;OORShrpFZ8LSD0jsnf3oTORzbKQdzcTlrpepUi/SmY74Q2sGfGux/j5enAa7k5VS/uvwPpz3aVV/&#10;TuNtP2n9+DC/bkBEnONfGH7xGR1KZqr8hWwQvYbFKks5ysb6mTdwIkueWFQs0iQDWRby/4byBwAA&#10;//8DAFBLAQItABQABgAIAAAAIQC2gziS/gAAAOEBAAATAAAAAAAAAAAAAAAAAAAAAABbQ29udGVu&#10;dF9UeXBlc10ueG1sUEsBAi0AFAAGAAgAAAAhADj9If/WAAAAlAEAAAsAAAAAAAAAAAAAAAAALwEA&#10;AF9yZWxzLy5yZWxzUEsBAi0AFAAGAAgAAAAhAM4eg9UwAgAAUQQAAA4AAAAAAAAAAAAAAAAALgIA&#10;AGRycy9lMm9Eb2MueG1sUEsBAi0AFAAGAAgAAAAhAKLrNA3eAAAACwEAAA8AAAAAAAAAAAAAAAAA&#10;igQAAGRycy9kb3ducmV2LnhtbFBLBQYAAAAABAAEAPMAAACVBQAAAAA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Science</w:t>
                      </w:r>
                    </w:p>
                    <w:p w:rsidR="005172D4" w:rsidRDefault="005172D4">
                      <w:pPr>
                        <w:textDirection w:val="btLr"/>
                      </w:pPr>
                    </w:p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Plants</w:t>
                      </w:r>
                    </w:p>
                    <w:p w:rsidR="005172D4" w:rsidRDefault="005172D4">
                      <w:pPr>
                        <w:textDirection w:val="btLr"/>
                      </w:pPr>
                    </w:p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We will learn about the basic functions of plants including trees and wildflowers. We will investigate and grow sunflowers and explore why buds grow in </w:t>
                      </w:r>
                      <w:proofErr w:type="gramStart"/>
                      <w:r>
                        <w:rPr>
                          <w:rFonts w:ascii="SassoonPrimary" w:eastAsia="SassoonPrimary" w:hAnsi="SassoonPrimary" w:cs="SassoonPrimary"/>
                        </w:rPr>
                        <w:t>Spring</w:t>
                      </w:r>
                      <w:proofErr w:type="gramEnd"/>
                      <w:r>
                        <w:rPr>
                          <w:rFonts w:ascii="SassoonPrimary" w:eastAsia="SassoonPrimary" w:hAnsi="SassoonPrimary" w:cs="SassoonPrimary"/>
                        </w:rPr>
                        <w:t>.</w:t>
                      </w:r>
                    </w:p>
                    <w:p w:rsidR="005172D4" w:rsidRDefault="005172D4">
                      <w:pPr>
                        <w:spacing w:line="275" w:lineRule="auto"/>
                        <w:ind w:left="45" w:firstLine="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3360" behindDoc="0" locked="0" layoutInCell="1" hidden="0" allowOverlap="1">
                <wp:simplePos x="0" y="0"/>
                <wp:positionH relativeFrom="column">
                  <wp:posOffset>-382523</wp:posOffset>
                </wp:positionH>
                <wp:positionV relativeFrom="paragraph">
                  <wp:posOffset>3630676</wp:posOffset>
                </wp:positionV>
                <wp:extent cx="2967355" cy="241236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7085" y="2578580"/>
                          <a:ext cx="2957830" cy="2402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</w:rPr>
                              <w:t xml:space="preserve"> 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Serving: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Know and understand: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• 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Holidays</w:t>
                            </w:r>
                            <w:proofErr w:type="gram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as days to be happy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Explore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•  Pentecost</w:t>
                            </w:r>
                            <w:proofErr w:type="gram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; a holy day – the feast of the Holy Spirit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Reveal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Inter-relating: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Know and understand: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•  We</w:t>
                            </w:r>
                            <w:proofErr w:type="gram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have choice – sometimes we choose well, and sometimes wrongly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Explore</w:t>
                            </w:r>
                          </w:p>
                          <w:p w:rsidR="005172D4" w:rsidRDefault="00DE636E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•  God</w:t>
                            </w:r>
                            <w:proofErr w:type="gram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helps us to choose well and to be sorry.  God forgives us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Reveal</w:t>
                            </w:r>
                          </w:p>
                          <w:p w:rsidR="005172D4" w:rsidRDefault="005172D4">
                            <w:pPr>
                              <w:spacing w:before="25"/>
                              <w:ind w:left="60" w:right="-20" w:firstLine="1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-382523</wp:posOffset>
                </wp:positionH>
                <wp:positionV relativeFrom="paragraph">
                  <wp:posOffset>3630676</wp:posOffset>
                </wp:positionV>
                <wp:extent cx="2967355" cy="2412365"/>
                <wp:effectExtent b="0" l="0" r="0" t="0"/>
                <wp:wrapNone/>
                <wp:docPr id="3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7355" cy="2412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4384" behindDoc="0" locked="0" layoutInCell="1" hidden="0" allowOverlap="1">
                <wp:simplePos x="0" y="0"/>
                <wp:positionH relativeFrom="column">
                  <wp:posOffset>2970276</wp:posOffset>
                </wp:positionH>
                <wp:positionV relativeFrom="paragraph">
                  <wp:posOffset>2792476</wp:posOffset>
                </wp:positionV>
                <wp:extent cx="3006725" cy="261747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2163" y="2480790"/>
                          <a:ext cx="2987675" cy="2598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  <w:u w:val="single"/>
                              </w:rPr>
                              <w:t xml:space="preserve">Understanding physical development, health and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wellbeing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: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RSE: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 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highlight w:val="white"/>
                              </w:rPr>
                              <w:t>Children will learn about the different communities that they are part of, both local and global. They will thi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highlight w:val="white"/>
                              </w:rPr>
                              <w:t>nk about what it means to belong to a community and the rights and responsibilities that come with it.</w:t>
                            </w:r>
                            <w:r>
                              <w:rPr>
                                <w:rFonts w:ascii="Calibri" w:eastAsia="Calibri" w:hAnsi="Calibri" w:cs="Calibri"/>
                                <w:highlight w:val="white"/>
                              </w:rPr>
                              <w:t> 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P.E. every Tuesday and Thursday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2970276</wp:posOffset>
                </wp:positionH>
                <wp:positionV relativeFrom="paragraph">
                  <wp:posOffset>2792476</wp:posOffset>
                </wp:positionV>
                <wp:extent cx="3006725" cy="2617470"/>
                <wp:effectExtent b="0" l="0" r="0" t="0"/>
                <wp:wrapNone/>
                <wp:docPr id="4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6725" cy="2617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>
                <wp:simplePos x="0" y="0"/>
                <wp:positionH relativeFrom="column">
                  <wp:posOffset>6310376</wp:posOffset>
                </wp:positionH>
                <wp:positionV relativeFrom="paragraph">
                  <wp:posOffset>2081276</wp:posOffset>
                </wp:positionV>
                <wp:extent cx="3105150" cy="1718753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925380"/>
                          <a:ext cx="3095625" cy="170924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 xml:space="preserve">Historical, geographical and social 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Understanding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: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We will be comparing life in a </w:t>
                            </w:r>
                            <w:proofErr w:type="spell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non European</w:t>
                            </w:r>
                            <w:proofErr w:type="spell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location to our hom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e.  Explore life in Kenya and learn about its human and physical features.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Use globes and atlases to locate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33" style="position:absolute;margin-left:496.9pt;margin-top:163.9pt;width:244.5pt;height:135.35pt;z-index:25166540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3LMAIAAFEEAAAOAAAAZHJzL2Uyb0RvYy54bWysVNtu2zAMfR+wfxD0vviS5oo4xdAsw4Bi&#10;DdbtAxhZjoXpNkmJnb8fJadNtj0MGOYHmaRo8vCQ9Oq+V5KcuPPC6IoWo5wSrpmphT5U9NvX7bs5&#10;JT6ArkEazSt65p7er9++WXV2yUvTGllzRzCI9svOVrQNwS6zzLOWK/AjY7nGy8Y4BQFVd8hqBx1G&#10;VzIr83yadcbV1hnGvUfrZrik6xS/aTgLT03jeSCyoogtpNOlcx/PbL2C5cGBbQW7wIB/QKFAaEz6&#10;GmoDAcjRiT9CKcGc8aYJI2ZUZppGMJ5qwGqK/LdqnluwPNWC5Hj7SpP/f2HZ59POEVFX9K6kRIPC&#10;Hn1B1kAfJCdoQ4I665fo92x37qJ5FGO1feNUfGMdpK/oeLaYF3Ps+Lmi5aKcjOcXgnkfCIsO+WIy&#10;LSeUMPQoZvmivCtihuwayjofPnKjSBQq6hBLIhZOjz4Mri8uMbM2WyEl2mEpNekqupik+ICz1EgI&#10;mEpZrM7rQwrjjRR1/CR+kaaMP0hHToDzUX9/AfOLV0y3Ad8OTulqGBslAs6uFKqi8zw+g7nlUH/Q&#10;NQlni2RqHHsagXlFieS4JCgkvAGE/LsfUiM1MhSbMNAepdDv+9S1WYwVLXtTn7GT3rKtQMCP4MMO&#10;HM5ygdlxvjHvjyM4xCI/aRyg8XQyw0aEW8XdKvtbBTRrDa4N8jmIDyEt0dCC98dgGpG6c4VywYxz&#10;m/p72bG4GLd68rr+CdY/AQAA//8DAFBLAwQUAAYACAAAACEAsSfoweAAAAAMAQAADwAAAGRycy9k&#10;b3ducmV2LnhtbEyPwU7DMBBE70j8g7VI3KhNSiEJ2VQIqccKtSDB0YndJCJeR7HbpH/P9kRvs5rR&#10;zNtiPbtenOwYOk8IjwsFwlLtTUcNwtfn5iEFEaImo3tPFuFsA6zL25tC58ZPtLOnfWwEl1DINUIb&#10;45BLGerWOh0WfrDE3sGPTkc+x0aaUU9c7nqZKPUsne6IF1o92PfW1r/7o0MwG1kp5X92H8Nhm1T1&#10;9zSetxPi/d389goi2jn+h+GCz+hQMlPlj2SC6BGybMnoEWGZvLC4JJ7ShFWFsMrSFciykNdPlH8A&#10;AAD//wMAUEsBAi0AFAAGAAgAAAAhALaDOJL+AAAA4QEAABMAAAAAAAAAAAAAAAAAAAAAAFtDb250&#10;ZW50X1R5cGVzXS54bWxQSwECLQAUAAYACAAAACEAOP0h/9YAAACUAQAACwAAAAAAAAAAAAAAAAAv&#10;AQAAX3JlbHMvLnJlbHNQSwECLQAUAAYACAAAACEAOP39yzACAABRBAAADgAAAAAAAAAAAAAAAAAu&#10;AgAAZHJzL2Uyb0RvYy54bWxQSwECLQAUAAYACAAAACEAsSfoweAAAAAMAQAADwAAAAAAAAAAAAAA&#10;AACKBAAAZHJzL2Rvd25yZXYueG1sUEsFBgAAAAAEAAQA8wAAAJc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 xml:space="preserve">Historical, geographical and social </w:t>
                      </w:r>
                    </w:p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Understanding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:</w:t>
                      </w:r>
                    </w:p>
                    <w:p w:rsidR="005172D4" w:rsidRDefault="005172D4">
                      <w:pPr>
                        <w:textDirection w:val="btLr"/>
                      </w:pPr>
                    </w:p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We will be comparing life in a </w:t>
                      </w:r>
                      <w:proofErr w:type="spellStart"/>
                      <w:r>
                        <w:rPr>
                          <w:rFonts w:ascii="SassoonPrimary" w:eastAsia="SassoonPrimary" w:hAnsi="SassoonPrimary" w:cs="SassoonPrimary"/>
                        </w:rPr>
                        <w:t>non European</w:t>
                      </w:r>
                      <w:proofErr w:type="spellEnd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location to our hom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e.  Explore life in Kenya and learn about its human and physical features.</w:t>
                      </w:r>
                    </w:p>
                    <w:p w:rsidR="005172D4" w:rsidRDefault="005172D4">
                      <w:pPr>
                        <w:textDirection w:val="btLr"/>
                      </w:pPr>
                    </w:p>
                    <w:p w:rsidR="005172D4" w:rsidRDefault="00DE636E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Use globes and atlases to locate</w:t>
                      </w:r>
                    </w:p>
                    <w:p w:rsidR="005172D4" w:rsidRDefault="005172D4">
                      <w:pPr>
                        <w:textDirection w:val="btLr"/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6432" behindDoc="0" locked="0" layoutInCell="1" hidden="0" allowOverlap="1">
                <wp:simplePos x="0" y="0"/>
                <wp:positionH relativeFrom="column">
                  <wp:posOffset>6259576</wp:posOffset>
                </wp:positionH>
                <wp:positionV relativeFrom="paragraph">
                  <wp:posOffset>4341876</wp:posOffset>
                </wp:positionV>
                <wp:extent cx="3084195" cy="151257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8665" y="3028478"/>
                          <a:ext cx="3074670" cy="15030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Understanding the arts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: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DT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The children will explore how to prepare different fruits and vegetables to make a smoothie.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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Play tuned &amp;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untuned</w:t>
                            </w:r>
                            <w:proofErr w:type="spellEnd"/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instruments musically.</w:t>
                            </w: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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Compose simple performance pieces.</w:t>
                            </w:r>
                          </w:p>
                          <w:p w:rsidR="005172D4" w:rsidRDefault="005172D4">
                            <w:pPr>
                              <w:ind w:left="567" w:firstLine="1134"/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  <w:p w:rsidR="005172D4" w:rsidRDefault="005172D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6259576</wp:posOffset>
                </wp:positionH>
                <wp:positionV relativeFrom="paragraph">
                  <wp:posOffset>4341876</wp:posOffset>
                </wp:positionV>
                <wp:extent cx="3084195" cy="1512570"/>
                <wp:effectExtent b="0" l="0" r="0" t="0"/>
                <wp:wrapNone/>
                <wp:docPr id="4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4195" cy="1512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>
                <wp:simplePos x="0" y="0"/>
                <wp:positionH relativeFrom="column">
                  <wp:posOffset>3427476</wp:posOffset>
                </wp:positionH>
                <wp:positionV relativeFrom="paragraph">
                  <wp:posOffset>938276</wp:posOffset>
                </wp:positionV>
                <wp:extent cx="1972310" cy="153733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3025620"/>
                          <a:ext cx="194373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72D4" w:rsidRDefault="005172D4">
                            <w:pPr>
                              <w:jc w:val="center"/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sz w:val="28"/>
                              </w:rPr>
                              <w:t>Near and Far</w:t>
                            </w:r>
                          </w:p>
                          <w:p w:rsidR="005172D4" w:rsidRDefault="005172D4">
                            <w:pPr>
                              <w:jc w:val="center"/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sz w:val="28"/>
                              </w:rPr>
                              <w:t xml:space="preserve">Rowan Class </w:t>
                            </w:r>
                          </w:p>
                          <w:p w:rsidR="005172D4" w:rsidRDefault="005172D4">
                            <w:pPr>
                              <w:jc w:val="center"/>
                              <w:textDirection w:val="btLr"/>
                            </w:pPr>
                          </w:p>
                          <w:p w:rsidR="005172D4" w:rsidRDefault="00DE63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sz w:val="28"/>
                              </w:rPr>
                              <w:t>Summer 1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3427476</wp:posOffset>
                </wp:positionH>
                <wp:positionV relativeFrom="paragraph">
                  <wp:posOffset>938276</wp:posOffset>
                </wp:positionV>
                <wp:extent cx="1972310" cy="153733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310" cy="1537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172D4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6E" w:rsidRDefault="00DE636E">
      <w:r>
        <w:separator/>
      </w:r>
    </w:p>
  </w:endnote>
  <w:endnote w:type="continuationSeparator" w:id="0">
    <w:p w:rsidR="00DE636E" w:rsidRDefault="00DE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D4" w:rsidRDefault="005172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6E" w:rsidRDefault="00DE636E">
      <w:r>
        <w:separator/>
      </w:r>
    </w:p>
  </w:footnote>
  <w:footnote w:type="continuationSeparator" w:id="0">
    <w:p w:rsidR="00DE636E" w:rsidRDefault="00DE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D4" w:rsidRDefault="005172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D4"/>
    <w:rsid w:val="005172D4"/>
    <w:rsid w:val="00C4594F"/>
    <w:rsid w:val="00D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BA7F5-6BF9-4B14-AF19-330DA78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3E"/>
    <w:rPr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6683E"/>
    <w:pPr>
      <w:spacing w:line="276" w:lineRule="auto"/>
    </w:pPr>
    <w:rPr>
      <w:rFonts w:ascii="Arial" w:hAnsi="Arial" w:cs="Arial"/>
      <w:color w:val="000000"/>
      <w:kern w:val="28"/>
    </w:rPr>
  </w:style>
  <w:style w:type="paragraph" w:customStyle="1" w:styleId="ObjectivesBullet">
    <w:name w:val="Objectives Bullet"/>
    <w:rsid w:val="000E71A4"/>
    <w:pPr>
      <w:tabs>
        <w:tab w:val="left" w:pos="226"/>
      </w:tabs>
      <w:spacing w:after="40" w:line="200" w:lineRule="exact"/>
      <w:ind w:left="227" w:hanging="227"/>
    </w:pPr>
    <w:rPr>
      <w:rFonts w:ascii="Arial" w:hAnsi="Arial" w:cs="Arial"/>
      <w:color w:val="000000"/>
      <w:spacing w:val="-4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6D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75D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018FF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5qaVFgJ1bc5KnG+QClv4hlNTSw==">AMUW2mXhAnonfloi1gVi1s8OUtn9YNI2pJ6xrM2eMtuLYkYO6GAKUfFJFTygkpK1iS0qZploUHve/hqTPy8/DNVNe4WqsSUrfhh64o5I9l8w++ihvwaPMQBjEbRcZ5y7G5YKAiizlyvo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crobertson</dc:creator>
  <cp:lastModifiedBy>crobertson</cp:lastModifiedBy>
  <cp:revision>3</cp:revision>
  <dcterms:created xsi:type="dcterms:W3CDTF">2023-03-28T19:11:00Z</dcterms:created>
  <dcterms:modified xsi:type="dcterms:W3CDTF">2023-04-14T14:32:00Z</dcterms:modified>
</cp:coreProperties>
</file>