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CC0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2591"/>
        <w:gridCol w:w="2588"/>
        <w:gridCol w:w="2588"/>
        <w:gridCol w:w="2591"/>
        <w:gridCol w:w="2593"/>
      </w:tblGrid>
      <w:tr w:rsidR="002C3D2B" w:rsidTr="00B5651F">
        <w:trPr>
          <w:trHeight w:val="636"/>
        </w:trPr>
        <w:tc>
          <w:tcPr>
            <w:tcW w:w="15539" w:type="dxa"/>
            <w:gridSpan w:val="6"/>
            <w:shd w:val="clear" w:color="auto" w:fill="00CC00"/>
          </w:tcPr>
          <w:p w:rsidR="002C3D2B" w:rsidRDefault="00BA18BA">
            <w:pPr>
              <w:pStyle w:val="TableParagraph"/>
              <w:tabs>
                <w:tab w:val="left" w:pos="7693"/>
              </w:tabs>
              <w:spacing w:before="120"/>
              <w:ind w:left="-1" w:right="5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9143365</wp:posOffset>
                  </wp:positionH>
                  <wp:positionV relativeFrom="paragraph">
                    <wp:posOffset>-334645</wp:posOffset>
                  </wp:positionV>
                  <wp:extent cx="697230" cy="710957"/>
                  <wp:effectExtent l="0" t="0" r="7620" b="0"/>
                  <wp:wrapNone/>
                  <wp:docPr id="1" name="Picture 1" descr="StJosephs-Maste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Josephs-Maste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7109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8A5">
              <w:rPr>
                <w:b/>
                <w:sz w:val="32"/>
              </w:rPr>
              <w:t>St</w:t>
            </w:r>
            <w:r w:rsidR="007A08A5">
              <w:rPr>
                <w:b/>
                <w:spacing w:val="-3"/>
                <w:sz w:val="32"/>
              </w:rPr>
              <w:t xml:space="preserve"> </w:t>
            </w:r>
            <w:r w:rsidR="007A08A5">
              <w:rPr>
                <w:b/>
                <w:sz w:val="32"/>
              </w:rPr>
              <w:t>Joseph’s</w:t>
            </w:r>
            <w:r w:rsidR="007A08A5">
              <w:rPr>
                <w:b/>
                <w:spacing w:val="-2"/>
                <w:sz w:val="32"/>
              </w:rPr>
              <w:t xml:space="preserve"> </w:t>
            </w:r>
            <w:r w:rsidR="007A08A5">
              <w:rPr>
                <w:b/>
                <w:sz w:val="32"/>
              </w:rPr>
              <w:t>Catholic</w:t>
            </w:r>
            <w:r w:rsidR="007A08A5">
              <w:rPr>
                <w:b/>
                <w:spacing w:val="-3"/>
                <w:sz w:val="32"/>
              </w:rPr>
              <w:t xml:space="preserve"> </w:t>
            </w:r>
            <w:r w:rsidR="007A08A5">
              <w:rPr>
                <w:b/>
                <w:sz w:val="32"/>
              </w:rPr>
              <w:t>Primary</w:t>
            </w:r>
            <w:r w:rsidR="007A08A5">
              <w:rPr>
                <w:b/>
                <w:spacing w:val="-4"/>
                <w:sz w:val="32"/>
              </w:rPr>
              <w:t xml:space="preserve"> </w:t>
            </w:r>
            <w:r w:rsidR="007A08A5">
              <w:rPr>
                <w:b/>
                <w:sz w:val="32"/>
              </w:rPr>
              <w:t>School</w:t>
            </w:r>
            <w:r w:rsidR="00B5651F">
              <w:rPr>
                <w:b/>
                <w:sz w:val="32"/>
              </w:rPr>
              <w:t>, Exmouth</w:t>
            </w:r>
            <w:r w:rsidR="007A08A5">
              <w:rPr>
                <w:b/>
                <w:sz w:val="32"/>
              </w:rPr>
              <w:tab/>
              <w:t>Catch</w:t>
            </w:r>
            <w:r w:rsidR="007A08A5">
              <w:rPr>
                <w:b/>
                <w:spacing w:val="-2"/>
                <w:sz w:val="32"/>
              </w:rPr>
              <w:t xml:space="preserve"> </w:t>
            </w:r>
            <w:r w:rsidR="007A08A5">
              <w:rPr>
                <w:b/>
                <w:sz w:val="32"/>
              </w:rPr>
              <w:t>Up</w:t>
            </w:r>
            <w:r w:rsidR="007A08A5">
              <w:rPr>
                <w:b/>
                <w:spacing w:val="-5"/>
                <w:sz w:val="32"/>
              </w:rPr>
              <w:t xml:space="preserve"> </w:t>
            </w:r>
            <w:r w:rsidR="007A08A5">
              <w:rPr>
                <w:b/>
                <w:sz w:val="32"/>
              </w:rPr>
              <w:t>Premium</w:t>
            </w:r>
            <w:r w:rsidR="007A08A5">
              <w:rPr>
                <w:b/>
                <w:spacing w:val="-2"/>
                <w:sz w:val="32"/>
              </w:rPr>
              <w:t xml:space="preserve"> </w:t>
            </w:r>
            <w:r w:rsidR="007A08A5">
              <w:rPr>
                <w:b/>
                <w:sz w:val="32"/>
              </w:rPr>
              <w:t>Plan</w:t>
            </w:r>
          </w:p>
        </w:tc>
      </w:tr>
      <w:tr w:rsidR="002C3D2B" w:rsidTr="00B5651F">
        <w:trPr>
          <w:trHeight w:val="683"/>
        </w:trPr>
        <w:tc>
          <w:tcPr>
            <w:tcW w:w="2588" w:type="dxa"/>
            <w:shd w:val="clear" w:color="auto" w:fill="00CC00"/>
          </w:tcPr>
          <w:p w:rsidR="002C3D2B" w:rsidRDefault="007A08A5">
            <w:pPr>
              <w:pStyle w:val="TableParagraph"/>
              <w:spacing w:before="170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t>Academic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</w:p>
        </w:tc>
        <w:tc>
          <w:tcPr>
            <w:tcW w:w="2591" w:type="dxa"/>
            <w:shd w:val="clear" w:color="auto" w:fill="00CC00"/>
          </w:tcPr>
          <w:p w:rsidR="002C3D2B" w:rsidRDefault="007A08A5">
            <w:pPr>
              <w:pStyle w:val="TableParagraph"/>
              <w:spacing w:before="170"/>
              <w:ind w:left="721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2588" w:type="dxa"/>
            <w:shd w:val="clear" w:color="auto" w:fill="00CC00"/>
          </w:tcPr>
          <w:p w:rsidR="002C3D2B" w:rsidRDefault="007A08A5">
            <w:pPr>
              <w:pStyle w:val="TableParagraph"/>
              <w:spacing w:line="341" w:lineRule="exact"/>
              <w:ind w:left="395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Catch-Up</w:t>
            </w:r>
          </w:p>
          <w:p w:rsidR="002C3D2B" w:rsidRDefault="007A08A5">
            <w:pPr>
              <w:pStyle w:val="TableParagraph"/>
              <w:spacing w:line="323" w:lineRule="exact"/>
              <w:ind w:left="395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Premium</w:t>
            </w:r>
          </w:p>
        </w:tc>
        <w:tc>
          <w:tcPr>
            <w:tcW w:w="2588" w:type="dxa"/>
            <w:shd w:val="clear" w:color="auto" w:fill="00CC00"/>
          </w:tcPr>
          <w:p w:rsidR="002C3D2B" w:rsidRDefault="007A08A5">
            <w:pPr>
              <w:pStyle w:val="TableParagraph"/>
              <w:spacing w:before="170"/>
              <w:ind w:left="857"/>
              <w:rPr>
                <w:sz w:val="28"/>
              </w:rPr>
            </w:pPr>
            <w:r>
              <w:rPr>
                <w:sz w:val="28"/>
              </w:rPr>
              <w:t>£</w:t>
            </w:r>
            <w:r w:rsidR="00BA18BA">
              <w:t>13,760</w:t>
            </w:r>
          </w:p>
        </w:tc>
        <w:tc>
          <w:tcPr>
            <w:tcW w:w="2591" w:type="dxa"/>
            <w:shd w:val="clear" w:color="auto" w:fill="00CC00"/>
          </w:tcPr>
          <w:p w:rsidR="002C3D2B" w:rsidRDefault="007A08A5">
            <w:pPr>
              <w:pStyle w:val="TableParagraph"/>
              <w:spacing w:before="170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Pupils</w:t>
            </w:r>
          </w:p>
        </w:tc>
        <w:tc>
          <w:tcPr>
            <w:tcW w:w="2593" w:type="dxa"/>
            <w:shd w:val="clear" w:color="auto" w:fill="00CC00"/>
          </w:tcPr>
          <w:p w:rsidR="002C3D2B" w:rsidRDefault="00BA18BA">
            <w:pPr>
              <w:pStyle w:val="TableParagraph"/>
              <w:spacing w:before="170"/>
              <w:ind w:left="1080" w:right="10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7A08A5">
              <w:rPr>
                <w:sz w:val="28"/>
              </w:rPr>
              <w:t>8</w:t>
            </w:r>
          </w:p>
        </w:tc>
      </w:tr>
    </w:tbl>
    <w:p w:rsidR="002C3D2B" w:rsidRDefault="002C3D2B">
      <w:pPr>
        <w:rPr>
          <w:rFonts w:ascii="Times New Roman"/>
          <w:sz w:val="20"/>
        </w:rPr>
      </w:pPr>
    </w:p>
    <w:p w:rsidR="002C3D2B" w:rsidRDefault="002C3D2B">
      <w:pPr>
        <w:spacing w:before="7"/>
        <w:rPr>
          <w:rFonts w:ascii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0"/>
        <w:gridCol w:w="7818"/>
      </w:tblGrid>
      <w:tr w:rsidR="002C3D2B" w:rsidTr="00723C21">
        <w:trPr>
          <w:trHeight w:val="342"/>
        </w:trPr>
        <w:tc>
          <w:tcPr>
            <w:tcW w:w="15638" w:type="dxa"/>
            <w:gridSpan w:val="2"/>
            <w:shd w:val="clear" w:color="auto" w:fill="00CC00"/>
          </w:tcPr>
          <w:p w:rsidR="002C3D2B" w:rsidRDefault="007A08A5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Guidance</w:t>
            </w:r>
          </w:p>
        </w:tc>
      </w:tr>
      <w:tr w:rsidR="002C3D2B">
        <w:trPr>
          <w:trHeight w:val="2930"/>
        </w:trPr>
        <w:tc>
          <w:tcPr>
            <w:tcW w:w="15638" w:type="dxa"/>
            <w:gridSpan w:val="2"/>
          </w:tcPr>
          <w:p w:rsidR="002C3D2B" w:rsidRPr="00E71C5F" w:rsidRDefault="007A08A5">
            <w:pPr>
              <w:pStyle w:val="TableParagraph"/>
              <w:ind w:left="107" w:right="146"/>
            </w:pPr>
            <w:r w:rsidRPr="00E71C5F">
              <w:t>Children and young people across the country have experienced unprecedented disruption to their education as a result of coronavirus (COVID-19).</w:t>
            </w:r>
            <w:r w:rsidRPr="00E71C5F">
              <w:rPr>
                <w:spacing w:val="1"/>
              </w:rPr>
              <w:t xml:space="preserve"> </w:t>
            </w:r>
            <w:r w:rsidRPr="00E71C5F">
              <w:t>Those from the most vulnerable and disadvantaged backgrounds will be among those hardest hit. The aggregate impact of lost time in education will be</w:t>
            </w:r>
            <w:r w:rsidRPr="00E71C5F">
              <w:rPr>
                <w:spacing w:val="-50"/>
              </w:rPr>
              <w:t xml:space="preserve"> </w:t>
            </w:r>
            <w:r w:rsidRPr="00E71C5F">
              <w:t>substantial,</w:t>
            </w:r>
            <w:r w:rsidRPr="00E71C5F">
              <w:rPr>
                <w:spacing w:val="-1"/>
              </w:rPr>
              <w:t xml:space="preserve"> </w:t>
            </w:r>
            <w:r w:rsidRPr="00E71C5F">
              <w:t>and</w:t>
            </w:r>
            <w:r w:rsidRPr="00E71C5F">
              <w:rPr>
                <w:spacing w:val="-2"/>
              </w:rPr>
              <w:t xml:space="preserve"> </w:t>
            </w:r>
            <w:r w:rsidRPr="00E71C5F">
              <w:t>the</w:t>
            </w:r>
            <w:r w:rsidRPr="00E71C5F">
              <w:rPr>
                <w:spacing w:val="-1"/>
              </w:rPr>
              <w:t xml:space="preserve"> </w:t>
            </w:r>
            <w:r w:rsidRPr="00E71C5F">
              <w:t>scale</w:t>
            </w:r>
            <w:r w:rsidRPr="00E71C5F">
              <w:rPr>
                <w:spacing w:val="-1"/>
              </w:rPr>
              <w:t xml:space="preserve"> </w:t>
            </w:r>
            <w:r w:rsidRPr="00E71C5F">
              <w:t>of</w:t>
            </w:r>
            <w:r w:rsidRPr="00E71C5F">
              <w:rPr>
                <w:spacing w:val="1"/>
              </w:rPr>
              <w:t xml:space="preserve"> </w:t>
            </w:r>
            <w:r w:rsidRPr="00E71C5F">
              <w:t>our</w:t>
            </w:r>
            <w:r w:rsidRPr="00E71C5F">
              <w:rPr>
                <w:spacing w:val="-1"/>
              </w:rPr>
              <w:t xml:space="preserve"> </w:t>
            </w:r>
            <w:r w:rsidRPr="00E71C5F">
              <w:t>response</w:t>
            </w:r>
            <w:r w:rsidRPr="00E71C5F">
              <w:rPr>
                <w:spacing w:val="-1"/>
              </w:rPr>
              <w:t xml:space="preserve"> </w:t>
            </w:r>
            <w:r w:rsidRPr="00E71C5F">
              <w:t>must</w:t>
            </w:r>
            <w:r w:rsidRPr="00E71C5F">
              <w:rPr>
                <w:spacing w:val="-2"/>
              </w:rPr>
              <w:t xml:space="preserve"> </w:t>
            </w:r>
            <w:r w:rsidRPr="00E71C5F">
              <w:t>match</w:t>
            </w:r>
            <w:r w:rsidRPr="00E71C5F">
              <w:rPr>
                <w:spacing w:val="-1"/>
              </w:rPr>
              <w:t xml:space="preserve"> </w:t>
            </w:r>
            <w:r w:rsidRPr="00E71C5F">
              <w:t>the</w:t>
            </w:r>
            <w:r w:rsidRPr="00E71C5F">
              <w:rPr>
                <w:spacing w:val="-1"/>
              </w:rPr>
              <w:t xml:space="preserve"> </w:t>
            </w:r>
            <w:r w:rsidRPr="00E71C5F">
              <w:t>scale</w:t>
            </w:r>
            <w:r w:rsidRPr="00E71C5F">
              <w:rPr>
                <w:spacing w:val="-1"/>
              </w:rPr>
              <w:t xml:space="preserve"> </w:t>
            </w:r>
            <w:r w:rsidRPr="00E71C5F">
              <w:t>of</w:t>
            </w:r>
            <w:r w:rsidRPr="00E71C5F">
              <w:rPr>
                <w:spacing w:val="1"/>
              </w:rPr>
              <w:t xml:space="preserve"> </w:t>
            </w:r>
            <w:r w:rsidRPr="00E71C5F">
              <w:t>the</w:t>
            </w:r>
            <w:r w:rsidRPr="00E71C5F">
              <w:rPr>
                <w:spacing w:val="-1"/>
              </w:rPr>
              <w:t xml:space="preserve"> </w:t>
            </w:r>
            <w:r w:rsidRPr="00E71C5F">
              <w:t>challenge.</w:t>
            </w:r>
          </w:p>
          <w:p w:rsidR="002C3D2B" w:rsidRPr="00E71C5F" w:rsidRDefault="002C3D2B">
            <w:pPr>
              <w:pStyle w:val="TableParagraph"/>
              <w:spacing w:before="4"/>
              <w:rPr>
                <w:rFonts w:ascii="Times New Roman"/>
              </w:rPr>
            </w:pPr>
          </w:p>
          <w:p w:rsidR="002C3D2B" w:rsidRPr="00E71C5F" w:rsidRDefault="007A08A5">
            <w:pPr>
              <w:pStyle w:val="TableParagraph"/>
              <w:ind w:left="107"/>
            </w:pPr>
            <w:r w:rsidRPr="00E71C5F">
              <w:t>Schools’</w:t>
            </w:r>
            <w:r w:rsidRPr="00E71C5F">
              <w:rPr>
                <w:spacing w:val="-2"/>
              </w:rPr>
              <w:t xml:space="preserve"> </w:t>
            </w:r>
            <w:r w:rsidRPr="00E71C5F">
              <w:t>allocations</w:t>
            </w:r>
            <w:r w:rsidRPr="00E71C5F">
              <w:rPr>
                <w:spacing w:val="-1"/>
              </w:rPr>
              <w:t xml:space="preserve"> </w:t>
            </w:r>
            <w:r w:rsidRPr="00E71C5F">
              <w:t>will</w:t>
            </w:r>
            <w:r w:rsidRPr="00E71C5F">
              <w:rPr>
                <w:spacing w:val="-3"/>
              </w:rPr>
              <w:t xml:space="preserve"> </w:t>
            </w:r>
            <w:r w:rsidRPr="00E71C5F">
              <w:t>be</w:t>
            </w:r>
            <w:r w:rsidRPr="00E71C5F">
              <w:rPr>
                <w:spacing w:val="-2"/>
              </w:rPr>
              <w:t xml:space="preserve"> </w:t>
            </w:r>
            <w:r w:rsidRPr="00E71C5F">
              <w:t>calculated</w:t>
            </w:r>
            <w:r w:rsidRPr="00E71C5F">
              <w:rPr>
                <w:spacing w:val="-1"/>
              </w:rPr>
              <w:t xml:space="preserve"> </w:t>
            </w:r>
            <w:r w:rsidRPr="00E71C5F">
              <w:t>on</w:t>
            </w:r>
            <w:r w:rsidRPr="00E71C5F">
              <w:rPr>
                <w:spacing w:val="-1"/>
              </w:rPr>
              <w:t xml:space="preserve"> </w:t>
            </w:r>
            <w:r w:rsidRPr="00E71C5F">
              <w:t>a</w:t>
            </w:r>
            <w:r w:rsidRPr="00E71C5F">
              <w:rPr>
                <w:spacing w:val="-3"/>
              </w:rPr>
              <w:t xml:space="preserve"> </w:t>
            </w:r>
            <w:r w:rsidRPr="00E71C5F">
              <w:t>per</w:t>
            </w:r>
            <w:r w:rsidRPr="00E71C5F">
              <w:rPr>
                <w:spacing w:val="-2"/>
              </w:rPr>
              <w:t xml:space="preserve"> </w:t>
            </w:r>
            <w:r w:rsidRPr="00E71C5F">
              <w:t>pupil</w:t>
            </w:r>
            <w:r w:rsidRPr="00E71C5F">
              <w:rPr>
                <w:spacing w:val="-4"/>
              </w:rPr>
              <w:t xml:space="preserve"> </w:t>
            </w:r>
            <w:r w:rsidRPr="00E71C5F">
              <w:t>basis,</w:t>
            </w:r>
            <w:r w:rsidRPr="00E71C5F">
              <w:rPr>
                <w:spacing w:val="-3"/>
              </w:rPr>
              <w:t xml:space="preserve"> </w:t>
            </w:r>
            <w:r w:rsidRPr="00E71C5F">
              <w:t>providing</w:t>
            </w:r>
            <w:r w:rsidRPr="00E71C5F">
              <w:rPr>
                <w:spacing w:val="-1"/>
              </w:rPr>
              <w:t xml:space="preserve"> </w:t>
            </w:r>
            <w:r w:rsidRPr="00E71C5F">
              <w:t>each</w:t>
            </w:r>
            <w:r w:rsidRPr="00E71C5F">
              <w:rPr>
                <w:spacing w:val="-1"/>
              </w:rPr>
              <w:t xml:space="preserve"> </w:t>
            </w:r>
            <w:r w:rsidRPr="00E71C5F">
              <w:t>mainstream</w:t>
            </w:r>
            <w:r w:rsidRPr="00E71C5F">
              <w:rPr>
                <w:spacing w:val="-1"/>
              </w:rPr>
              <w:t xml:space="preserve"> </w:t>
            </w:r>
            <w:r w:rsidRPr="00E71C5F">
              <w:t>school with</w:t>
            </w:r>
            <w:r w:rsidRPr="00E71C5F">
              <w:rPr>
                <w:spacing w:val="-1"/>
              </w:rPr>
              <w:t xml:space="preserve"> </w:t>
            </w:r>
            <w:r w:rsidRPr="00E71C5F">
              <w:t>a</w:t>
            </w:r>
            <w:r w:rsidRPr="00E71C5F">
              <w:rPr>
                <w:spacing w:val="-1"/>
              </w:rPr>
              <w:t xml:space="preserve"> </w:t>
            </w:r>
            <w:r w:rsidRPr="00E71C5F">
              <w:t>total</w:t>
            </w:r>
            <w:r w:rsidRPr="00E71C5F">
              <w:rPr>
                <w:spacing w:val="-2"/>
              </w:rPr>
              <w:t xml:space="preserve"> </w:t>
            </w:r>
            <w:r w:rsidRPr="00E71C5F">
              <w:t>of</w:t>
            </w:r>
            <w:r w:rsidRPr="00E71C5F">
              <w:rPr>
                <w:spacing w:val="-3"/>
              </w:rPr>
              <w:t xml:space="preserve"> </w:t>
            </w:r>
            <w:r w:rsidRPr="00E71C5F">
              <w:t>£80</w:t>
            </w:r>
            <w:r w:rsidRPr="00E71C5F">
              <w:rPr>
                <w:spacing w:val="-1"/>
              </w:rPr>
              <w:t xml:space="preserve"> </w:t>
            </w:r>
            <w:r w:rsidRPr="00E71C5F">
              <w:t>for</w:t>
            </w:r>
            <w:r w:rsidRPr="00E71C5F">
              <w:rPr>
                <w:spacing w:val="-2"/>
              </w:rPr>
              <w:t xml:space="preserve"> </w:t>
            </w:r>
            <w:r w:rsidRPr="00E71C5F">
              <w:t>each</w:t>
            </w:r>
            <w:r w:rsidRPr="00E71C5F">
              <w:rPr>
                <w:spacing w:val="-2"/>
              </w:rPr>
              <w:t xml:space="preserve"> </w:t>
            </w:r>
            <w:r w:rsidRPr="00E71C5F">
              <w:t>pupil From</w:t>
            </w:r>
            <w:r w:rsidRPr="00E71C5F">
              <w:rPr>
                <w:spacing w:val="-2"/>
              </w:rPr>
              <w:t xml:space="preserve"> </w:t>
            </w:r>
            <w:r w:rsidRPr="00E71C5F">
              <w:t>Reception</w:t>
            </w:r>
            <w:r w:rsidRPr="00E71C5F">
              <w:rPr>
                <w:spacing w:val="-3"/>
              </w:rPr>
              <w:t xml:space="preserve"> </w:t>
            </w:r>
            <w:r w:rsidRPr="00E71C5F">
              <w:t>to</w:t>
            </w:r>
            <w:r w:rsidRPr="00E71C5F">
              <w:rPr>
                <w:spacing w:val="-1"/>
              </w:rPr>
              <w:t xml:space="preserve"> </w:t>
            </w:r>
            <w:r w:rsidRPr="00E71C5F">
              <w:t>Year</w:t>
            </w:r>
            <w:r w:rsidRPr="00E71C5F">
              <w:rPr>
                <w:spacing w:val="-2"/>
              </w:rPr>
              <w:t xml:space="preserve"> </w:t>
            </w:r>
            <w:r w:rsidRPr="00E71C5F">
              <w:t>6.</w:t>
            </w:r>
          </w:p>
          <w:p w:rsidR="002C3D2B" w:rsidRPr="00E71C5F" w:rsidRDefault="002C3D2B">
            <w:pPr>
              <w:pStyle w:val="TableParagraph"/>
              <w:spacing w:before="5"/>
              <w:rPr>
                <w:rFonts w:ascii="Times New Roman"/>
              </w:rPr>
            </w:pPr>
          </w:p>
          <w:p w:rsidR="002C3D2B" w:rsidRPr="00E71C5F" w:rsidRDefault="007A08A5">
            <w:pPr>
              <w:pStyle w:val="TableParagraph"/>
              <w:spacing w:before="1"/>
              <w:ind w:left="107" w:right="530"/>
            </w:pPr>
            <w:r w:rsidRPr="00E71C5F">
              <w:t>As the catch-up premium has been designed to mitigate the effects of the unique disruption caused by coronavirus (COVID-19), the grant will only be</w:t>
            </w:r>
            <w:r w:rsidRPr="00E71C5F">
              <w:rPr>
                <w:spacing w:val="-50"/>
              </w:rPr>
              <w:t xml:space="preserve"> </w:t>
            </w:r>
            <w:r w:rsidRPr="00E71C5F">
              <w:t>available</w:t>
            </w:r>
            <w:r w:rsidRPr="00E71C5F">
              <w:rPr>
                <w:spacing w:val="-1"/>
              </w:rPr>
              <w:t xml:space="preserve"> </w:t>
            </w:r>
            <w:r w:rsidRPr="00E71C5F">
              <w:t>for</w:t>
            </w:r>
            <w:r w:rsidRPr="00E71C5F">
              <w:rPr>
                <w:spacing w:val="-2"/>
              </w:rPr>
              <w:t xml:space="preserve"> </w:t>
            </w:r>
            <w:r w:rsidRPr="00E71C5F">
              <w:t>the</w:t>
            </w:r>
            <w:r w:rsidRPr="00E71C5F">
              <w:rPr>
                <w:spacing w:val="-1"/>
              </w:rPr>
              <w:t xml:space="preserve"> </w:t>
            </w:r>
            <w:r w:rsidRPr="00E71C5F">
              <w:t>2020</w:t>
            </w:r>
            <w:r w:rsidRPr="00E71C5F">
              <w:rPr>
                <w:spacing w:val="-1"/>
              </w:rPr>
              <w:t xml:space="preserve"> </w:t>
            </w:r>
            <w:r w:rsidRPr="00E71C5F">
              <w:t>to</w:t>
            </w:r>
            <w:r w:rsidRPr="00E71C5F">
              <w:rPr>
                <w:spacing w:val="-2"/>
              </w:rPr>
              <w:t xml:space="preserve"> </w:t>
            </w:r>
            <w:r w:rsidRPr="00E71C5F">
              <w:t>2021</w:t>
            </w:r>
            <w:r w:rsidRPr="00E71C5F">
              <w:rPr>
                <w:spacing w:val="-1"/>
              </w:rPr>
              <w:t xml:space="preserve"> </w:t>
            </w:r>
            <w:r w:rsidRPr="00E71C5F">
              <w:t>academic year.</w:t>
            </w:r>
            <w:r w:rsidRPr="00E71C5F">
              <w:rPr>
                <w:spacing w:val="-1"/>
              </w:rPr>
              <w:t xml:space="preserve"> </w:t>
            </w:r>
            <w:r w:rsidRPr="00E71C5F">
              <w:t>It will</w:t>
            </w:r>
            <w:r w:rsidRPr="00E71C5F">
              <w:rPr>
                <w:spacing w:val="-1"/>
              </w:rPr>
              <w:t xml:space="preserve"> </w:t>
            </w:r>
            <w:r w:rsidRPr="00E71C5F">
              <w:t>not</w:t>
            </w:r>
            <w:r w:rsidRPr="00E71C5F">
              <w:rPr>
                <w:spacing w:val="-3"/>
              </w:rPr>
              <w:t xml:space="preserve"> </w:t>
            </w:r>
            <w:r w:rsidRPr="00E71C5F">
              <w:t>be</w:t>
            </w:r>
            <w:r w:rsidRPr="00E71C5F">
              <w:rPr>
                <w:spacing w:val="-1"/>
              </w:rPr>
              <w:t xml:space="preserve"> </w:t>
            </w:r>
            <w:r w:rsidRPr="00E71C5F">
              <w:t>added</w:t>
            </w:r>
            <w:r w:rsidRPr="00E71C5F">
              <w:rPr>
                <w:spacing w:val="-1"/>
              </w:rPr>
              <w:t xml:space="preserve"> </w:t>
            </w:r>
            <w:r w:rsidRPr="00E71C5F">
              <w:t>to</w:t>
            </w:r>
            <w:r w:rsidRPr="00E71C5F">
              <w:rPr>
                <w:spacing w:val="5"/>
              </w:rPr>
              <w:t xml:space="preserve"> </w:t>
            </w:r>
            <w:r w:rsidRPr="00E71C5F">
              <w:t>schools’</w:t>
            </w:r>
            <w:r w:rsidRPr="00E71C5F">
              <w:rPr>
                <w:spacing w:val="-1"/>
              </w:rPr>
              <w:t xml:space="preserve"> </w:t>
            </w:r>
            <w:r w:rsidRPr="00E71C5F">
              <w:t>ba</w:t>
            </w:r>
            <w:bookmarkStart w:id="0" w:name="_GoBack"/>
            <w:bookmarkEnd w:id="0"/>
            <w:r w:rsidRPr="00E71C5F">
              <w:t>selines in</w:t>
            </w:r>
            <w:r w:rsidRPr="00E71C5F">
              <w:rPr>
                <w:spacing w:val="-1"/>
              </w:rPr>
              <w:t xml:space="preserve"> </w:t>
            </w:r>
            <w:r w:rsidRPr="00E71C5F">
              <w:t>calculating future</w:t>
            </w:r>
            <w:r w:rsidRPr="00E71C5F">
              <w:rPr>
                <w:spacing w:val="-2"/>
              </w:rPr>
              <w:t xml:space="preserve"> </w:t>
            </w:r>
            <w:r w:rsidRPr="00E71C5F">
              <w:t>years’</w:t>
            </w:r>
            <w:r w:rsidRPr="00E71C5F">
              <w:rPr>
                <w:spacing w:val="-1"/>
              </w:rPr>
              <w:t xml:space="preserve"> </w:t>
            </w:r>
            <w:r w:rsidRPr="00E71C5F">
              <w:t>funding allocations.</w:t>
            </w:r>
          </w:p>
        </w:tc>
      </w:tr>
      <w:tr w:rsidR="002C3D2B" w:rsidTr="00723C21">
        <w:trPr>
          <w:trHeight w:val="292"/>
        </w:trPr>
        <w:tc>
          <w:tcPr>
            <w:tcW w:w="7820" w:type="dxa"/>
            <w:shd w:val="clear" w:color="auto" w:fill="00CC00"/>
          </w:tcPr>
          <w:p w:rsidR="002C3D2B" w:rsidRPr="00E71C5F" w:rsidRDefault="007A08A5">
            <w:pPr>
              <w:pStyle w:val="TableParagraph"/>
              <w:spacing w:line="272" w:lineRule="exact"/>
              <w:ind w:left="3230" w:right="3221"/>
              <w:jc w:val="center"/>
              <w:rPr>
                <w:b/>
              </w:rPr>
            </w:pPr>
            <w:r w:rsidRPr="00E71C5F">
              <w:rPr>
                <w:b/>
              </w:rPr>
              <w:t>Use</w:t>
            </w:r>
            <w:r w:rsidRPr="00E71C5F">
              <w:rPr>
                <w:b/>
                <w:spacing w:val="-1"/>
              </w:rPr>
              <w:t xml:space="preserve"> </w:t>
            </w:r>
            <w:r w:rsidRPr="00E71C5F">
              <w:rPr>
                <w:b/>
              </w:rPr>
              <w:t>of Funds</w:t>
            </w:r>
          </w:p>
        </w:tc>
        <w:tc>
          <w:tcPr>
            <w:tcW w:w="7818" w:type="dxa"/>
            <w:shd w:val="clear" w:color="auto" w:fill="00CC00"/>
          </w:tcPr>
          <w:p w:rsidR="002C3D2B" w:rsidRPr="00E71C5F" w:rsidRDefault="007A08A5">
            <w:pPr>
              <w:pStyle w:val="TableParagraph"/>
              <w:spacing w:line="272" w:lineRule="exact"/>
              <w:ind w:left="2717" w:right="2706"/>
              <w:jc w:val="center"/>
              <w:rPr>
                <w:b/>
              </w:rPr>
            </w:pPr>
            <w:r w:rsidRPr="00E71C5F">
              <w:rPr>
                <w:b/>
              </w:rPr>
              <w:t>EEF</w:t>
            </w:r>
            <w:r w:rsidRPr="00E71C5F">
              <w:rPr>
                <w:b/>
                <w:spacing w:val="-3"/>
              </w:rPr>
              <w:t xml:space="preserve"> </w:t>
            </w:r>
            <w:r w:rsidRPr="00E71C5F">
              <w:rPr>
                <w:b/>
              </w:rPr>
              <w:t>Recommendations</w:t>
            </w:r>
          </w:p>
        </w:tc>
      </w:tr>
      <w:tr w:rsidR="002C3D2B">
        <w:trPr>
          <w:trHeight w:val="4394"/>
        </w:trPr>
        <w:tc>
          <w:tcPr>
            <w:tcW w:w="7820" w:type="dxa"/>
          </w:tcPr>
          <w:p w:rsidR="002C3D2B" w:rsidRPr="00E71C5F" w:rsidRDefault="007A08A5">
            <w:pPr>
              <w:pStyle w:val="TableParagraph"/>
              <w:ind w:left="107"/>
            </w:pPr>
            <w:r w:rsidRPr="00E71C5F">
              <w:t>Schools</w:t>
            </w:r>
            <w:r w:rsidRPr="00E71C5F">
              <w:rPr>
                <w:spacing w:val="-2"/>
              </w:rPr>
              <w:t xml:space="preserve"> </w:t>
            </w:r>
            <w:r w:rsidRPr="00E71C5F">
              <w:t>should</w:t>
            </w:r>
            <w:r w:rsidRPr="00E71C5F">
              <w:rPr>
                <w:spacing w:val="-4"/>
              </w:rPr>
              <w:t xml:space="preserve"> </w:t>
            </w:r>
            <w:r w:rsidRPr="00E71C5F">
              <w:t>use</w:t>
            </w:r>
            <w:r w:rsidRPr="00E71C5F">
              <w:rPr>
                <w:spacing w:val="-1"/>
              </w:rPr>
              <w:t xml:space="preserve"> </w:t>
            </w:r>
            <w:r w:rsidRPr="00E71C5F">
              <w:t>this</w:t>
            </w:r>
            <w:r w:rsidRPr="00E71C5F">
              <w:rPr>
                <w:spacing w:val="-4"/>
              </w:rPr>
              <w:t xml:space="preserve"> </w:t>
            </w:r>
            <w:r w:rsidRPr="00E71C5F">
              <w:t>funding</w:t>
            </w:r>
            <w:r w:rsidRPr="00E71C5F">
              <w:rPr>
                <w:spacing w:val="-1"/>
              </w:rPr>
              <w:t xml:space="preserve"> </w:t>
            </w:r>
            <w:r w:rsidRPr="00E71C5F">
              <w:t>for</w:t>
            </w:r>
            <w:r w:rsidRPr="00E71C5F">
              <w:rPr>
                <w:spacing w:val="-3"/>
              </w:rPr>
              <w:t xml:space="preserve"> </w:t>
            </w:r>
            <w:r w:rsidRPr="00E71C5F">
              <w:t>specific</w:t>
            </w:r>
            <w:r w:rsidRPr="00E71C5F">
              <w:rPr>
                <w:spacing w:val="-4"/>
              </w:rPr>
              <w:t xml:space="preserve"> </w:t>
            </w:r>
            <w:r w:rsidRPr="00E71C5F">
              <w:t>activities</w:t>
            </w:r>
            <w:r w:rsidRPr="00E71C5F">
              <w:rPr>
                <w:spacing w:val="-2"/>
              </w:rPr>
              <w:t xml:space="preserve"> </w:t>
            </w:r>
            <w:r w:rsidRPr="00E71C5F">
              <w:t>to</w:t>
            </w:r>
            <w:r w:rsidRPr="00E71C5F">
              <w:rPr>
                <w:spacing w:val="-1"/>
              </w:rPr>
              <w:t xml:space="preserve"> </w:t>
            </w:r>
            <w:r w:rsidRPr="00E71C5F">
              <w:t>support</w:t>
            </w:r>
            <w:r w:rsidRPr="00E71C5F">
              <w:rPr>
                <w:spacing w:val="-1"/>
              </w:rPr>
              <w:t xml:space="preserve"> </w:t>
            </w:r>
            <w:r w:rsidRPr="00E71C5F">
              <w:t>their</w:t>
            </w:r>
            <w:r w:rsidRPr="00E71C5F">
              <w:rPr>
                <w:spacing w:val="-2"/>
              </w:rPr>
              <w:t xml:space="preserve"> </w:t>
            </w:r>
            <w:r w:rsidRPr="00E71C5F">
              <w:t>pupils</w:t>
            </w:r>
            <w:r w:rsidRPr="00E71C5F">
              <w:rPr>
                <w:spacing w:val="-49"/>
              </w:rPr>
              <w:t xml:space="preserve"> </w:t>
            </w:r>
            <w:r w:rsidRPr="00E71C5F">
              <w:t>to catch up for lost teaching over the previous months, in line with the</w:t>
            </w:r>
            <w:r w:rsidRPr="00E71C5F">
              <w:rPr>
                <w:spacing w:val="1"/>
              </w:rPr>
              <w:t xml:space="preserve"> </w:t>
            </w:r>
            <w:r w:rsidRPr="00E71C5F">
              <w:t>guidance</w:t>
            </w:r>
            <w:r w:rsidRPr="00E71C5F">
              <w:rPr>
                <w:spacing w:val="-2"/>
              </w:rPr>
              <w:t xml:space="preserve"> </w:t>
            </w:r>
            <w:r w:rsidRPr="00E71C5F">
              <w:t xml:space="preserve">on </w:t>
            </w:r>
            <w:hyperlink r:id="rId6" w:anchor="section-3-curriculum-behaviour-and-pastoral-support">
              <w:r w:rsidRPr="00E71C5F">
                <w:rPr>
                  <w:color w:val="0462C1"/>
                  <w:u w:val="single" w:color="0462C1"/>
                </w:rPr>
                <w:t>curriculum</w:t>
              </w:r>
              <w:r w:rsidRPr="00E71C5F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Pr="00E71C5F">
                <w:rPr>
                  <w:color w:val="0462C1"/>
                  <w:u w:val="single" w:color="0462C1"/>
                </w:rPr>
                <w:t>expectations</w:t>
              </w:r>
              <w:r w:rsidRPr="00E71C5F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Pr="00E71C5F">
                <w:rPr>
                  <w:color w:val="0462C1"/>
                  <w:u w:val="single" w:color="0462C1"/>
                </w:rPr>
                <w:t>for</w:t>
              </w:r>
              <w:r w:rsidRPr="00E71C5F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Pr="00E71C5F">
                <w:rPr>
                  <w:color w:val="0462C1"/>
                  <w:u w:val="single" w:color="0462C1"/>
                </w:rPr>
                <w:t>the</w:t>
              </w:r>
              <w:r w:rsidRPr="00E71C5F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Pr="00E71C5F">
                <w:rPr>
                  <w:color w:val="0462C1"/>
                  <w:u w:val="single" w:color="0462C1"/>
                </w:rPr>
                <w:t>next academic</w:t>
              </w:r>
              <w:r w:rsidRPr="00E71C5F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Pr="00E71C5F">
                <w:rPr>
                  <w:color w:val="0462C1"/>
                  <w:u w:val="single" w:color="0462C1"/>
                </w:rPr>
                <w:t>year.</w:t>
              </w:r>
            </w:hyperlink>
          </w:p>
          <w:p w:rsidR="002C3D2B" w:rsidRPr="00E71C5F" w:rsidRDefault="002C3D2B">
            <w:pPr>
              <w:pStyle w:val="TableParagraph"/>
              <w:spacing w:before="4"/>
              <w:rPr>
                <w:rFonts w:ascii="Times New Roman"/>
              </w:rPr>
            </w:pPr>
          </w:p>
          <w:p w:rsidR="002C3D2B" w:rsidRPr="00E71C5F" w:rsidRDefault="007A08A5">
            <w:pPr>
              <w:pStyle w:val="TableParagraph"/>
              <w:ind w:left="107"/>
            </w:pPr>
            <w:r w:rsidRPr="00E71C5F">
              <w:t>Schools</w:t>
            </w:r>
            <w:r w:rsidRPr="00E71C5F">
              <w:rPr>
                <w:spacing w:val="-2"/>
              </w:rPr>
              <w:t xml:space="preserve"> </w:t>
            </w:r>
            <w:r w:rsidRPr="00E71C5F">
              <w:t>have</w:t>
            </w:r>
            <w:r w:rsidRPr="00E71C5F">
              <w:rPr>
                <w:spacing w:val="-2"/>
              </w:rPr>
              <w:t xml:space="preserve"> </w:t>
            </w:r>
            <w:r w:rsidRPr="00E71C5F">
              <w:t>the</w:t>
            </w:r>
            <w:r w:rsidRPr="00E71C5F">
              <w:rPr>
                <w:spacing w:val="-2"/>
              </w:rPr>
              <w:t xml:space="preserve"> </w:t>
            </w:r>
            <w:r w:rsidRPr="00E71C5F">
              <w:t>flexibility</w:t>
            </w:r>
            <w:r w:rsidRPr="00E71C5F">
              <w:rPr>
                <w:spacing w:val="-2"/>
              </w:rPr>
              <w:t xml:space="preserve"> </w:t>
            </w:r>
            <w:r w:rsidRPr="00E71C5F">
              <w:t>to spend</w:t>
            </w:r>
            <w:r w:rsidRPr="00E71C5F">
              <w:rPr>
                <w:spacing w:val="-2"/>
              </w:rPr>
              <w:t xml:space="preserve"> </w:t>
            </w:r>
            <w:r w:rsidRPr="00E71C5F">
              <w:t>their</w:t>
            </w:r>
            <w:r w:rsidRPr="00E71C5F">
              <w:rPr>
                <w:spacing w:val="-1"/>
              </w:rPr>
              <w:t xml:space="preserve"> </w:t>
            </w:r>
            <w:r w:rsidRPr="00E71C5F">
              <w:t>funding</w:t>
            </w:r>
            <w:r w:rsidRPr="00E71C5F">
              <w:rPr>
                <w:spacing w:val="-1"/>
              </w:rPr>
              <w:t xml:space="preserve"> </w:t>
            </w:r>
            <w:r w:rsidRPr="00E71C5F">
              <w:t>in</w:t>
            </w:r>
            <w:r w:rsidRPr="00E71C5F">
              <w:rPr>
                <w:spacing w:val="-1"/>
              </w:rPr>
              <w:t xml:space="preserve"> </w:t>
            </w:r>
            <w:r w:rsidRPr="00E71C5F">
              <w:t>the</w:t>
            </w:r>
            <w:r w:rsidRPr="00E71C5F">
              <w:rPr>
                <w:spacing w:val="-2"/>
              </w:rPr>
              <w:t xml:space="preserve"> </w:t>
            </w:r>
            <w:r w:rsidRPr="00E71C5F">
              <w:t>best</w:t>
            </w:r>
            <w:r w:rsidRPr="00E71C5F">
              <w:rPr>
                <w:spacing w:val="-4"/>
              </w:rPr>
              <w:t xml:space="preserve"> </w:t>
            </w:r>
            <w:r w:rsidRPr="00E71C5F">
              <w:t>way</w:t>
            </w:r>
            <w:r w:rsidRPr="00E71C5F">
              <w:rPr>
                <w:spacing w:val="-2"/>
              </w:rPr>
              <w:t xml:space="preserve"> </w:t>
            </w:r>
            <w:r w:rsidRPr="00E71C5F">
              <w:t>for</w:t>
            </w:r>
            <w:r w:rsidRPr="00E71C5F">
              <w:rPr>
                <w:spacing w:val="-2"/>
              </w:rPr>
              <w:t xml:space="preserve"> </w:t>
            </w:r>
            <w:r w:rsidRPr="00E71C5F">
              <w:t>their</w:t>
            </w:r>
            <w:r w:rsidRPr="00E71C5F">
              <w:rPr>
                <w:spacing w:val="-49"/>
              </w:rPr>
              <w:t xml:space="preserve"> </w:t>
            </w:r>
            <w:r w:rsidRPr="00E71C5F">
              <w:t>cohort</w:t>
            </w:r>
            <w:r w:rsidRPr="00E71C5F">
              <w:rPr>
                <w:spacing w:val="-1"/>
              </w:rPr>
              <w:t xml:space="preserve"> </w:t>
            </w:r>
            <w:r w:rsidRPr="00E71C5F">
              <w:t>and circumstances.</w:t>
            </w:r>
          </w:p>
          <w:p w:rsidR="002C3D2B" w:rsidRPr="00E71C5F" w:rsidRDefault="002C3D2B">
            <w:pPr>
              <w:pStyle w:val="TableParagraph"/>
              <w:spacing w:before="8"/>
              <w:rPr>
                <w:rFonts w:ascii="Times New Roman"/>
              </w:rPr>
            </w:pPr>
          </w:p>
          <w:p w:rsidR="002C3D2B" w:rsidRPr="00E71C5F" w:rsidRDefault="007A08A5">
            <w:pPr>
              <w:pStyle w:val="TableParagraph"/>
              <w:ind w:left="107" w:right="189"/>
            </w:pPr>
            <w:r w:rsidRPr="00E71C5F">
              <w:t>To support schools to make the best use of this funding, the Education</w:t>
            </w:r>
            <w:r w:rsidRPr="00E71C5F">
              <w:rPr>
                <w:spacing w:val="1"/>
              </w:rPr>
              <w:t xml:space="preserve"> </w:t>
            </w:r>
            <w:r w:rsidRPr="00E71C5F">
              <w:t xml:space="preserve">Endowment Foundation (EEF) has published a </w:t>
            </w:r>
            <w:hyperlink r:id="rId7" w:anchor="nav-covid-19-support-guide-for-schools1">
              <w:r w:rsidRPr="00E71C5F">
                <w:rPr>
                  <w:color w:val="0462C1"/>
                  <w:u w:val="single" w:color="0462C1"/>
                </w:rPr>
                <w:t>coronavirus (COVID-19)</w:t>
              </w:r>
            </w:hyperlink>
            <w:r w:rsidRPr="00E71C5F">
              <w:rPr>
                <w:color w:val="0462C1"/>
                <w:spacing w:val="1"/>
              </w:rPr>
              <w:t xml:space="preserve"> </w:t>
            </w:r>
            <w:hyperlink r:id="rId8" w:anchor="nav-covid-19-support-guide-for-schools1">
              <w:r w:rsidRPr="00E71C5F">
                <w:rPr>
                  <w:color w:val="0462C1"/>
                  <w:u w:val="single" w:color="0462C1"/>
                </w:rPr>
                <w:t>support</w:t>
              </w:r>
              <w:r w:rsidRPr="00E71C5F">
                <w:rPr>
                  <w:color w:val="0462C1"/>
                </w:rPr>
                <w:t xml:space="preserve"> </w:t>
              </w:r>
            </w:hyperlink>
            <w:r w:rsidRPr="00E71C5F">
              <w:t>guide for schools with evidence-based approaches to catch up for</w:t>
            </w:r>
            <w:r w:rsidRPr="00E71C5F">
              <w:rPr>
                <w:spacing w:val="-50"/>
              </w:rPr>
              <w:t xml:space="preserve"> </w:t>
            </w:r>
            <w:r w:rsidRPr="00E71C5F">
              <w:t>all students. Schools should use this document to help them direct their</w:t>
            </w:r>
            <w:r w:rsidRPr="00E71C5F">
              <w:rPr>
                <w:spacing w:val="1"/>
              </w:rPr>
              <w:t xml:space="preserve"> </w:t>
            </w:r>
            <w:r w:rsidRPr="00E71C5F">
              <w:t>additional</w:t>
            </w:r>
            <w:r w:rsidRPr="00E71C5F">
              <w:rPr>
                <w:spacing w:val="-1"/>
              </w:rPr>
              <w:t xml:space="preserve"> </w:t>
            </w:r>
            <w:r w:rsidRPr="00E71C5F">
              <w:t>funding</w:t>
            </w:r>
            <w:r w:rsidRPr="00E71C5F">
              <w:rPr>
                <w:spacing w:val="-3"/>
              </w:rPr>
              <w:t xml:space="preserve"> </w:t>
            </w:r>
            <w:r w:rsidRPr="00E71C5F">
              <w:t>in the</w:t>
            </w:r>
            <w:r w:rsidRPr="00E71C5F">
              <w:rPr>
                <w:spacing w:val="-1"/>
              </w:rPr>
              <w:t xml:space="preserve"> </w:t>
            </w:r>
            <w:r w:rsidRPr="00E71C5F">
              <w:t>most</w:t>
            </w:r>
            <w:r w:rsidRPr="00E71C5F">
              <w:rPr>
                <w:spacing w:val="1"/>
              </w:rPr>
              <w:t xml:space="preserve"> </w:t>
            </w:r>
            <w:r w:rsidRPr="00E71C5F">
              <w:t>effective</w:t>
            </w:r>
            <w:r w:rsidRPr="00E71C5F">
              <w:rPr>
                <w:spacing w:val="-1"/>
              </w:rPr>
              <w:t xml:space="preserve"> </w:t>
            </w:r>
            <w:r w:rsidRPr="00E71C5F">
              <w:t>way.</w:t>
            </w:r>
          </w:p>
        </w:tc>
        <w:tc>
          <w:tcPr>
            <w:tcW w:w="7818" w:type="dxa"/>
          </w:tcPr>
          <w:p w:rsidR="002C3D2B" w:rsidRPr="00E71C5F" w:rsidRDefault="007A08A5">
            <w:pPr>
              <w:pStyle w:val="TableParagraph"/>
              <w:spacing w:line="292" w:lineRule="exact"/>
              <w:ind w:left="108"/>
            </w:pPr>
            <w:r w:rsidRPr="00E71C5F">
              <w:t>The</w:t>
            </w:r>
            <w:r w:rsidRPr="00E71C5F">
              <w:rPr>
                <w:spacing w:val="-2"/>
              </w:rPr>
              <w:t xml:space="preserve"> </w:t>
            </w:r>
            <w:r w:rsidRPr="00E71C5F">
              <w:t>EEF</w:t>
            </w:r>
            <w:r w:rsidRPr="00E71C5F">
              <w:rPr>
                <w:spacing w:val="-1"/>
              </w:rPr>
              <w:t xml:space="preserve"> </w:t>
            </w:r>
            <w:r w:rsidRPr="00E71C5F">
              <w:t>advises</w:t>
            </w:r>
            <w:r w:rsidRPr="00E71C5F">
              <w:rPr>
                <w:spacing w:val="-1"/>
              </w:rPr>
              <w:t xml:space="preserve"> </w:t>
            </w:r>
            <w:r w:rsidRPr="00E71C5F">
              <w:t>the</w:t>
            </w:r>
            <w:r w:rsidRPr="00E71C5F">
              <w:rPr>
                <w:spacing w:val="-2"/>
              </w:rPr>
              <w:t xml:space="preserve"> </w:t>
            </w:r>
            <w:r w:rsidRPr="00E71C5F">
              <w:t>following:</w:t>
            </w:r>
          </w:p>
          <w:p w:rsidR="002C3D2B" w:rsidRPr="00E71C5F" w:rsidRDefault="002C3D2B">
            <w:pPr>
              <w:pStyle w:val="TableParagraph"/>
              <w:spacing w:before="5"/>
              <w:rPr>
                <w:rFonts w:ascii="Times New Roman"/>
              </w:rPr>
            </w:pPr>
          </w:p>
          <w:p w:rsidR="002C3D2B" w:rsidRPr="00E71C5F" w:rsidRDefault="007A08A5">
            <w:pPr>
              <w:pStyle w:val="TableParagraph"/>
              <w:ind w:left="108"/>
              <w:rPr>
                <w:b/>
              </w:rPr>
            </w:pPr>
            <w:r w:rsidRPr="00E71C5F">
              <w:rPr>
                <w:b/>
              </w:rPr>
              <w:t>Tier</w:t>
            </w:r>
            <w:r w:rsidRPr="00E71C5F">
              <w:rPr>
                <w:b/>
                <w:spacing w:val="-2"/>
              </w:rPr>
              <w:t xml:space="preserve"> </w:t>
            </w:r>
            <w:r w:rsidRPr="00E71C5F">
              <w:rPr>
                <w:b/>
              </w:rPr>
              <w:t>1:</w:t>
            </w:r>
            <w:r w:rsidRPr="00E71C5F">
              <w:rPr>
                <w:b/>
                <w:spacing w:val="-1"/>
              </w:rPr>
              <w:t xml:space="preserve"> </w:t>
            </w:r>
            <w:r w:rsidRPr="00E71C5F">
              <w:rPr>
                <w:b/>
              </w:rPr>
              <w:t>Teaching</w:t>
            </w:r>
            <w:r w:rsidRPr="00E71C5F">
              <w:rPr>
                <w:b/>
                <w:spacing w:val="-3"/>
              </w:rPr>
              <w:t xml:space="preserve"> </w:t>
            </w:r>
            <w:r w:rsidRPr="00E71C5F">
              <w:rPr>
                <w:b/>
              </w:rPr>
              <w:t>and</w:t>
            </w:r>
            <w:r w:rsidRPr="00E71C5F">
              <w:rPr>
                <w:b/>
                <w:spacing w:val="-3"/>
              </w:rPr>
              <w:t xml:space="preserve"> </w:t>
            </w:r>
            <w:r w:rsidRPr="00E71C5F">
              <w:rPr>
                <w:b/>
              </w:rPr>
              <w:t>whole</w:t>
            </w:r>
            <w:r w:rsidRPr="00E71C5F">
              <w:rPr>
                <w:b/>
                <w:spacing w:val="-2"/>
              </w:rPr>
              <w:t xml:space="preserve"> </w:t>
            </w:r>
            <w:r w:rsidRPr="00E71C5F">
              <w:rPr>
                <w:b/>
              </w:rPr>
              <w:t>school</w:t>
            </w:r>
            <w:r w:rsidRPr="00E71C5F">
              <w:rPr>
                <w:b/>
                <w:spacing w:val="-3"/>
              </w:rPr>
              <w:t xml:space="preserve"> </w:t>
            </w:r>
            <w:r w:rsidRPr="00E71C5F">
              <w:rPr>
                <w:b/>
              </w:rPr>
              <w:t>strategies</w:t>
            </w:r>
          </w:p>
          <w:p w:rsidR="002C3D2B" w:rsidRPr="00E71C5F" w:rsidRDefault="007A08A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rPr>
                <w:szCs w:val="24"/>
              </w:rPr>
            </w:pPr>
            <w:r w:rsidRPr="00E71C5F">
              <w:rPr>
                <w:szCs w:val="24"/>
              </w:rPr>
              <w:t>Supporting</w:t>
            </w:r>
            <w:r w:rsidRPr="00E71C5F">
              <w:rPr>
                <w:spacing w:val="-3"/>
                <w:szCs w:val="24"/>
              </w:rPr>
              <w:t xml:space="preserve"> </w:t>
            </w:r>
            <w:r w:rsidR="0097491C" w:rsidRPr="00E71C5F">
              <w:rPr>
                <w:szCs w:val="24"/>
              </w:rPr>
              <w:t>quality first</w:t>
            </w:r>
            <w:r w:rsidRPr="00E71C5F">
              <w:rPr>
                <w:spacing w:val="-2"/>
                <w:szCs w:val="24"/>
              </w:rPr>
              <w:t xml:space="preserve"> </w:t>
            </w:r>
            <w:r w:rsidRPr="00E71C5F">
              <w:rPr>
                <w:szCs w:val="24"/>
              </w:rPr>
              <w:t>teaching</w:t>
            </w:r>
          </w:p>
          <w:p w:rsidR="002C3D2B" w:rsidRPr="00E71C5F" w:rsidRDefault="007A08A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rPr>
                <w:szCs w:val="24"/>
              </w:rPr>
            </w:pPr>
            <w:r w:rsidRPr="00E71C5F">
              <w:rPr>
                <w:szCs w:val="24"/>
              </w:rPr>
              <w:t>Pupil</w:t>
            </w:r>
            <w:r w:rsidRPr="00E71C5F">
              <w:rPr>
                <w:spacing w:val="-1"/>
                <w:szCs w:val="24"/>
              </w:rPr>
              <w:t xml:space="preserve"> </w:t>
            </w:r>
            <w:r w:rsidRPr="00E71C5F">
              <w:rPr>
                <w:szCs w:val="24"/>
              </w:rPr>
              <w:t>assessment</w:t>
            </w:r>
            <w:r w:rsidRPr="00E71C5F">
              <w:rPr>
                <w:spacing w:val="-2"/>
                <w:szCs w:val="24"/>
              </w:rPr>
              <w:t xml:space="preserve"> </w:t>
            </w:r>
            <w:r w:rsidRPr="00E71C5F">
              <w:rPr>
                <w:szCs w:val="24"/>
              </w:rPr>
              <w:t>and</w:t>
            </w:r>
            <w:r w:rsidRPr="00E71C5F">
              <w:rPr>
                <w:spacing w:val="-3"/>
                <w:szCs w:val="24"/>
              </w:rPr>
              <w:t xml:space="preserve"> </w:t>
            </w:r>
            <w:r w:rsidRPr="00E71C5F">
              <w:rPr>
                <w:szCs w:val="24"/>
              </w:rPr>
              <w:t>feedback</w:t>
            </w:r>
          </w:p>
          <w:p w:rsidR="002C3D2B" w:rsidRPr="00E71C5F" w:rsidRDefault="002C3D2B">
            <w:pPr>
              <w:pStyle w:val="TableParagraph"/>
              <w:spacing w:before="7"/>
              <w:rPr>
                <w:rFonts w:ascii="Times New Roman"/>
              </w:rPr>
            </w:pPr>
          </w:p>
          <w:p w:rsidR="002C3D2B" w:rsidRPr="00E71C5F" w:rsidRDefault="007A08A5">
            <w:pPr>
              <w:pStyle w:val="TableParagraph"/>
              <w:spacing w:before="1"/>
              <w:ind w:left="108"/>
              <w:rPr>
                <w:b/>
              </w:rPr>
            </w:pPr>
            <w:r w:rsidRPr="00E71C5F">
              <w:rPr>
                <w:b/>
              </w:rPr>
              <w:t>Tier</w:t>
            </w:r>
            <w:r w:rsidRPr="00E71C5F">
              <w:rPr>
                <w:b/>
                <w:spacing w:val="-2"/>
              </w:rPr>
              <w:t xml:space="preserve"> </w:t>
            </w:r>
            <w:r w:rsidRPr="00E71C5F">
              <w:rPr>
                <w:b/>
              </w:rPr>
              <w:t>2:</w:t>
            </w:r>
            <w:r w:rsidRPr="00E71C5F">
              <w:rPr>
                <w:b/>
                <w:spacing w:val="-4"/>
              </w:rPr>
              <w:t xml:space="preserve"> </w:t>
            </w:r>
            <w:r w:rsidRPr="00E71C5F">
              <w:rPr>
                <w:b/>
              </w:rPr>
              <w:t>Targeted</w:t>
            </w:r>
            <w:r w:rsidRPr="00E71C5F">
              <w:rPr>
                <w:b/>
                <w:spacing w:val="-2"/>
              </w:rPr>
              <w:t xml:space="preserve"> </w:t>
            </w:r>
            <w:r w:rsidRPr="00E71C5F">
              <w:rPr>
                <w:b/>
              </w:rPr>
              <w:t>approaches</w:t>
            </w:r>
          </w:p>
          <w:p w:rsidR="002C3D2B" w:rsidRPr="00E71C5F" w:rsidRDefault="007A08A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rPr>
                <w:szCs w:val="24"/>
              </w:rPr>
            </w:pPr>
            <w:r w:rsidRPr="00E71C5F">
              <w:rPr>
                <w:szCs w:val="24"/>
              </w:rPr>
              <w:t>One</w:t>
            </w:r>
            <w:r w:rsidRPr="00E71C5F">
              <w:rPr>
                <w:spacing w:val="-2"/>
                <w:szCs w:val="24"/>
              </w:rPr>
              <w:t xml:space="preserve"> </w:t>
            </w:r>
            <w:r w:rsidRPr="00E71C5F">
              <w:rPr>
                <w:szCs w:val="24"/>
              </w:rPr>
              <w:t>to one</w:t>
            </w:r>
            <w:r w:rsidRPr="00E71C5F">
              <w:rPr>
                <w:spacing w:val="-1"/>
                <w:szCs w:val="24"/>
              </w:rPr>
              <w:t xml:space="preserve"> </w:t>
            </w:r>
            <w:r w:rsidRPr="00E71C5F">
              <w:rPr>
                <w:szCs w:val="24"/>
              </w:rPr>
              <w:t>and</w:t>
            </w:r>
            <w:r w:rsidRPr="00E71C5F">
              <w:rPr>
                <w:spacing w:val="-1"/>
                <w:szCs w:val="24"/>
              </w:rPr>
              <w:t xml:space="preserve"> </w:t>
            </w:r>
            <w:r w:rsidRPr="00E71C5F">
              <w:rPr>
                <w:szCs w:val="24"/>
              </w:rPr>
              <w:t>small</w:t>
            </w:r>
            <w:r w:rsidRPr="00E71C5F">
              <w:rPr>
                <w:spacing w:val="-5"/>
                <w:szCs w:val="24"/>
              </w:rPr>
              <w:t xml:space="preserve"> </w:t>
            </w:r>
            <w:r w:rsidRPr="00E71C5F">
              <w:rPr>
                <w:szCs w:val="24"/>
              </w:rPr>
              <w:t>group</w:t>
            </w:r>
            <w:r w:rsidRPr="00E71C5F">
              <w:rPr>
                <w:spacing w:val="1"/>
                <w:szCs w:val="24"/>
              </w:rPr>
              <w:t xml:space="preserve"> </w:t>
            </w:r>
            <w:r w:rsidRPr="00E71C5F">
              <w:rPr>
                <w:szCs w:val="24"/>
              </w:rPr>
              <w:t>tuition</w:t>
            </w:r>
          </w:p>
          <w:p w:rsidR="002C3D2B" w:rsidRPr="00E71C5F" w:rsidRDefault="007A08A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rPr>
                <w:szCs w:val="24"/>
              </w:rPr>
            </w:pPr>
            <w:r w:rsidRPr="00E71C5F">
              <w:rPr>
                <w:szCs w:val="24"/>
              </w:rPr>
              <w:t>Intervention</w:t>
            </w:r>
            <w:r w:rsidRPr="00E71C5F">
              <w:rPr>
                <w:spacing w:val="-4"/>
                <w:szCs w:val="24"/>
              </w:rPr>
              <w:t xml:space="preserve"> </w:t>
            </w:r>
            <w:r w:rsidRPr="00E71C5F">
              <w:rPr>
                <w:szCs w:val="24"/>
              </w:rPr>
              <w:t>programmes</w:t>
            </w:r>
          </w:p>
          <w:p w:rsidR="002C3D2B" w:rsidRPr="00E71C5F" w:rsidRDefault="007A08A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rPr>
                <w:szCs w:val="24"/>
              </w:rPr>
            </w:pPr>
            <w:r w:rsidRPr="00E71C5F">
              <w:rPr>
                <w:szCs w:val="24"/>
              </w:rPr>
              <w:t>Extended</w:t>
            </w:r>
            <w:r w:rsidRPr="00E71C5F">
              <w:rPr>
                <w:spacing w:val="-2"/>
                <w:szCs w:val="24"/>
              </w:rPr>
              <w:t xml:space="preserve"> </w:t>
            </w:r>
            <w:r w:rsidRPr="00E71C5F">
              <w:rPr>
                <w:szCs w:val="24"/>
              </w:rPr>
              <w:t>school</w:t>
            </w:r>
            <w:r w:rsidRPr="00E71C5F">
              <w:rPr>
                <w:spacing w:val="-1"/>
                <w:szCs w:val="24"/>
              </w:rPr>
              <w:t xml:space="preserve"> </w:t>
            </w:r>
            <w:r w:rsidRPr="00E71C5F">
              <w:rPr>
                <w:szCs w:val="24"/>
              </w:rPr>
              <w:t>time</w:t>
            </w:r>
          </w:p>
          <w:p w:rsidR="002C3D2B" w:rsidRPr="00E71C5F" w:rsidRDefault="002C3D2B">
            <w:pPr>
              <w:pStyle w:val="TableParagraph"/>
              <w:spacing w:before="4"/>
              <w:rPr>
                <w:rFonts w:ascii="Times New Roman"/>
              </w:rPr>
            </w:pPr>
          </w:p>
          <w:p w:rsidR="002C3D2B" w:rsidRPr="00E71C5F" w:rsidRDefault="007A08A5">
            <w:pPr>
              <w:pStyle w:val="TableParagraph"/>
              <w:ind w:left="108"/>
              <w:rPr>
                <w:b/>
              </w:rPr>
            </w:pPr>
            <w:r w:rsidRPr="00E71C5F">
              <w:rPr>
                <w:b/>
              </w:rPr>
              <w:t>Tier</w:t>
            </w:r>
            <w:r w:rsidRPr="00E71C5F">
              <w:rPr>
                <w:b/>
                <w:spacing w:val="-1"/>
              </w:rPr>
              <w:t xml:space="preserve"> </w:t>
            </w:r>
            <w:r w:rsidRPr="00E71C5F">
              <w:rPr>
                <w:b/>
              </w:rPr>
              <w:t>3:</w:t>
            </w:r>
            <w:r w:rsidRPr="00E71C5F">
              <w:rPr>
                <w:b/>
                <w:spacing w:val="-1"/>
              </w:rPr>
              <w:t xml:space="preserve"> </w:t>
            </w:r>
            <w:r w:rsidRPr="00E71C5F">
              <w:rPr>
                <w:b/>
              </w:rPr>
              <w:t>Wider</w:t>
            </w:r>
            <w:r w:rsidRPr="00E71C5F">
              <w:rPr>
                <w:b/>
                <w:spacing w:val="-1"/>
              </w:rPr>
              <w:t xml:space="preserve"> </w:t>
            </w:r>
            <w:r w:rsidRPr="00E71C5F">
              <w:rPr>
                <w:b/>
              </w:rPr>
              <w:t>strategies</w:t>
            </w:r>
          </w:p>
          <w:p w:rsidR="002C3D2B" w:rsidRPr="00E71C5F" w:rsidRDefault="007A08A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rPr>
                <w:szCs w:val="24"/>
              </w:rPr>
            </w:pPr>
            <w:r w:rsidRPr="00E71C5F">
              <w:rPr>
                <w:szCs w:val="24"/>
              </w:rPr>
              <w:t>Supporting</w:t>
            </w:r>
            <w:r w:rsidRPr="00E71C5F">
              <w:rPr>
                <w:spacing w:val="-5"/>
                <w:szCs w:val="24"/>
              </w:rPr>
              <w:t xml:space="preserve"> </w:t>
            </w:r>
            <w:r w:rsidRPr="00E71C5F">
              <w:rPr>
                <w:szCs w:val="24"/>
              </w:rPr>
              <w:t>parent</w:t>
            </w:r>
            <w:r w:rsidRPr="00E71C5F">
              <w:rPr>
                <w:spacing w:val="-3"/>
                <w:szCs w:val="24"/>
              </w:rPr>
              <w:t xml:space="preserve"> </w:t>
            </w:r>
            <w:r w:rsidRPr="00E71C5F">
              <w:rPr>
                <w:szCs w:val="24"/>
              </w:rPr>
              <w:t>and</w:t>
            </w:r>
            <w:r w:rsidRPr="00E71C5F">
              <w:rPr>
                <w:spacing w:val="-2"/>
                <w:szCs w:val="24"/>
              </w:rPr>
              <w:t xml:space="preserve"> </w:t>
            </w:r>
            <w:r w:rsidRPr="00E71C5F">
              <w:rPr>
                <w:szCs w:val="24"/>
              </w:rPr>
              <w:t>carers</w:t>
            </w:r>
          </w:p>
          <w:p w:rsidR="002C3D2B" w:rsidRPr="00E71C5F" w:rsidRDefault="007A08A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rPr>
                <w:szCs w:val="24"/>
              </w:rPr>
            </w:pPr>
            <w:r w:rsidRPr="00E71C5F">
              <w:rPr>
                <w:szCs w:val="24"/>
              </w:rPr>
              <w:t>Access</w:t>
            </w:r>
            <w:r w:rsidRPr="00E71C5F">
              <w:rPr>
                <w:spacing w:val="-1"/>
                <w:szCs w:val="24"/>
              </w:rPr>
              <w:t xml:space="preserve"> </w:t>
            </w:r>
            <w:r w:rsidRPr="00E71C5F">
              <w:rPr>
                <w:szCs w:val="24"/>
              </w:rPr>
              <w:t>to</w:t>
            </w:r>
            <w:r w:rsidRPr="00E71C5F">
              <w:rPr>
                <w:spacing w:val="-3"/>
                <w:szCs w:val="24"/>
              </w:rPr>
              <w:t xml:space="preserve"> </w:t>
            </w:r>
            <w:r w:rsidRPr="00E71C5F">
              <w:rPr>
                <w:szCs w:val="24"/>
              </w:rPr>
              <w:t>technology</w:t>
            </w:r>
          </w:p>
        </w:tc>
      </w:tr>
    </w:tbl>
    <w:p w:rsidR="002C3D2B" w:rsidRDefault="002C3D2B">
      <w:pPr>
        <w:rPr>
          <w:sz w:val="24"/>
          <w:szCs w:val="24"/>
        </w:rPr>
        <w:sectPr w:rsidR="002C3D2B">
          <w:type w:val="continuous"/>
          <w:pgSz w:w="16850" w:h="11920" w:orient="landscape"/>
          <w:pgMar w:top="1080" w:right="580" w:bottom="280" w:left="4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12410"/>
      </w:tblGrid>
      <w:tr w:rsidR="002C3D2B" w:rsidTr="00723C21">
        <w:trPr>
          <w:trHeight w:val="295"/>
        </w:trPr>
        <w:tc>
          <w:tcPr>
            <w:tcW w:w="15638" w:type="dxa"/>
            <w:gridSpan w:val="2"/>
            <w:shd w:val="clear" w:color="auto" w:fill="00CC00"/>
          </w:tcPr>
          <w:p w:rsidR="002C3D2B" w:rsidRDefault="007A08A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Identified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lockdown</w:t>
            </w:r>
          </w:p>
        </w:tc>
      </w:tr>
      <w:tr w:rsidR="00E416A3" w:rsidTr="00D75272">
        <w:trPr>
          <w:trHeight w:val="969"/>
        </w:trPr>
        <w:tc>
          <w:tcPr>
            <w:tcW w:w="3228" w:type="dxa"/>
          </w:tcPr>
          <w:p w:rsidR="00E416A3" w:rsidRPr="00092F7A" w:rsidRDefault="00E416A3" w:rsidP="00E416A3">
            <w:pPr>
              <w:pStyle w:val="TableParagraph"/>
              <w:jc w:val="center"/>
              <w:rPr>
                <w:b/>
              </w:rPr>
            </w:pPr>
            <w:r w:rsidRPr="00092F7A">
              <w:rPr>
                <w:b/>
              </w:rPr>
              <w:t>Early Language Development</w:t>
            </w:r>
          </w:p>
        </w:tc>
        <w:tc>
          <w:tcPr>
            <w:tcW w:w="12410" w:type="dxa"/>
          </w:tcPr>
          <w:p w:rsidR="00E416A3" w:rsidRPr="00092F7A" w:rsidRDefault="00922345" w:rsidP="00922345">
            <w:pPr>
              <w:pStyle w:val="TableParagraph"/>
              <w:ind w:left="108" w:right="178"/>
            </w:pPr>
            <w:r w:rsidRPr="00092F7A">
              <w:t>For some of our disadvantaged children they have missed out on quality verbal interactions. This has resulted in a delay in speech and language skills.</w:t>
            </w:r>
            <w:r w:rsidR="00E416A3" w:rsidRPr="00092F7A">
              <w:t xml:space="preserve"> </w:t>
            </w:r>
          </w:p>
        </w:tc>
      </w:tr>
      <w:tr w:rsidR="002C3D2B" w:rsidTr="00D75272">
        <w:trPr>
          <w:trHeight w:val="969"/>
        </w:trPr>
        <w:tc>
          <w:tcPr>
            <w:tcW w:w="3228" w:type="dxa"/>
          </w:tcPr>
          <w:p w:rsidR="002C3D2B" w:rsidRPr="00092F7A" w:rsidRDefault="002C3D2B">
            <w:pPr>
              <w:pStyle w:val="TableParagraph"/>
              <w:rPr>
                <w:rFonts w:ascii="Times New Roman"/>
              </w:rPr>
            </w:pPr>
          </w:p>
          <w:p w:rsidR="002C3D2B" w:rsidRPr="00092F7A" w:rsidRDefault="002C3D2B">
            <w:pPr>
              <w:pStyle w:val="TableParagraph"/>
              <w:spacing w:before="9"/>
              <w:rPr>
                <w:rFonts w:ascii="Times New Roman"/>
              </w:rPr>
            </w:pPr>
          </w:p>
          <w:p w:rsidR="002C3D2B" w:rsidRPr="00092F7A" w:rsidRDefault="007A08A5">
            <w:pPr>
              <w:pStyle w:val="TableParagraph"/>
              <w:spacing w:before="1"/>
              <w:ind w:left="1044" w:right="1035"/>
              <w:jc w:val="center"/>
              <w:rPr>
                <w:b/>
              </w:rPr>
            </w:pPr>
            <w:r w:rsidRPr="00092F7A">
              <w:rPr>
                <w:b/>
              </w:rPr>
              <w:t>Writing</w:t>
            </w:r>
          </w:p>
        </w:tc>
        <w:tc>
          <w:tcPr>
            <w:tcW w:w="12410" w:type="dxa"/>
          </w:tcPr>
          <w:p w:rsidR="002C3D2B" w:rsidRPr="00092F7A" w:rsidRDefault="007A08A5" w:rsidP="00D75272">
            <w:pPr>
              <w:pStyle w:val="TableParagraph"/>
              <w:ind w:left="108" w:right="178"/>
            </w:pPr>
            <w:r w:rsidRPr="00092F7A">
              <w:t>Children haven’t necessarily missed ‘units’ of learning in the same way as Maths, however they have lost essential</w:t>
            </w:r>
            <w:r w:rsidRPr="00092F7A">
              <w:rPr>
                <w:spacing w:val="1"/>
              </w:rPr>
              <w:t xml:space="preserve"> </w:t>
            </w:r>
            <w:r w:rsidR="00D75272" w:rsidRPr="00092F7A">
              <w:rPr>
                <w:spacing w:val="1"/>
              </w:rPr>
              <w:t xml:space="preserve">time </w:t>
            </w:r>
            <w:r w:rsidR="00D75272" w:rsidRPr="00092F7A">
              <w:t>practising</w:t>
            </w:r>
            <w:r w:rsidRPr="00092F7A">
              <w:t xml:space="preserve"> writing skills. GAPs </w:t>
            </w:r>
            <w:r w:rsidR="00D75272" w:rsidRPr="00092F7A">
              <w:t>specific knowledge has suffered, that coupled with lack of practise has led</w:t>
            </w:r>
            <w:r w:rsidRPr="00092F7A">
              <w:t xml:space="preserve"> to lack of </w:t>
            </w:r>
            <w:r w:rsidR="00D75272" w:rsidRPr="00092F7A">
              <w:t xml:space="preserve">accuracy, </w:t>
            </w:r>
            <w:r w:rsidRPr="00092F7A">
              <w:t xml:space="preserve">fluency </w:t>
            </w:r>
            <w:r w:rsidR="00D75272" w:rsidRPr="00092F7A">
              <w:t xml:space="preserve">and stamina </w:t>
            </w:r>
            <w:r w:rsidRPr="00092F7A">
              <w:t xml:space="preserve">in writing. </w:t>
            </w:r>
          </w:p>
        </w:tc>
      </w:tr>
      <w:tr w:rsidR="002C3D2B">
        <w:trPr>
          <w:trHeight w:val="2637"/>
        </w:trPr>
        <w:tc>
          <w:tcPr>
            <w:tcW w:w="3228" w:type="dxa"/>
          </w:tcPr>
          <w:p w:rsidR="002C3D2B" w:rsidRPr="00092F7A" w:rsidRDefault="002C3D2B">
            <w:pPr>
              <w:pStyle w:val="TableParagraph"/>
              <w:rPr>
                <w:rFonts w:ascii="Times New Roman"/>
              </w:rPr>
            </w:pPr>
          </w:p>
          <w:p w:rsidR="002C3D2B" w:rsidRPr="00092F7A" w:rsidRDefault="002C3D2B">
            <w:pPr>
              <w:pStyle w:val="TableParagraph"/>
              <w:rPr>
                <w:rFonts w:ascii="Times New Roman"/>
              </w:rPr>
            </w:pPr>
          </w:p>
          <w:p w:rsidR="002C3D2B" w:rsidRPr="00092F7A" w:rsidRDefault="002C3D2B">
            <w:pPr>
              <w:pStyle w:val="TableParagraph"/>
              <w:rPr>
                <w:rFonts w:ascii="Times New Roman"/>
              </w:rPr>
            </w:pPr>
          </w:p>
          <w:p w:rsidR="002C3D2B" w:rsidRPr="00092F7A" w:rsidRDefault="002C3D2B">
            <w:pPr>
              <w:pStyle w:val="TableParagraph"/>
              <w:rPr>
                <w:rFonts w:ascii="Times New Roman"/>
              </w:rPr>
            </w:pPr>
          </w:p>
          <w:p w:rsidR="002C3D2B" w:rsidRPr="00092F7A" w:rsidRDefault="007A08A5">
            <w:pPr>
              <w:pStyle w:val="TableParagraph"/>
              <w:ind w:left="1044" w:right="1038"/>
              <w:jc w:val="center"/>
              <w:rPr>
                <w:b/>
              </w:rPr>
            </w:pPr>
            <w:r w:rsidRPr="00092F7A">
              <w:rPr>
                <w:b/>
              </w:rPr>
              <w:t>Reading</w:t>
            </w:r>
          </w:p>
        </w:tc>
        <w:tc>
          <w:tcPr>
            <w:tcW w:w="12410" w:type="dxa"/>
          </w:tcPr>
          <w:p w:rsidR="002C3D2B" w:rsidRPr="00092F7A" w:rsidRDefault="00202093">
            <w:pPr>
              <w:pStyle w:val="TableParagraph"/>
              <w:ind w:left="108" w:right="527"/>
            </w:pPr>
            <w:r w:rsidRPr="00092F7A">
              <w:t xml:space="preserve">Children’s access of reading has varied hugely at home with some do very little reading at home. </w:t>
            </w:r>
            <w:r w:rsidR="00D75272" w:rsidRPr="00092F7A">
              <w:t>During the Spring 2021 books were offered by school but the offer was not always taken up. As a result c</w:t>
            </w:r>
            <w:r w:rsidR="007A08A5" w:rsidRPr="00092F7A">
              <w:t xml:space="preserve">hildren are </w:t>
            </w:r>
            <w:r w:rsidR="00D75272" w:rsidRPr="00092F7A">
              <w:t>less fluent in</w:t>
            </w:r>
            <w:r w:rsidR="007A08A5" w:rsidRPr="00092F7A">
              <w:t xml:space="preserve"> their reading and the gap between those children that read widely and those children who don’t </w:t>
            </w:r>
            <w:r w:rsidR="00D75272" w:rsidRPr="00092F7A">
              <w:t>has increased.</w:t>
            </w:r>
            <w:r w:rsidRPr="00092F7A">
              <w:t xml:space="preserve"> Early reading and phonics has shown to be particularly affected. </w:t>
            </w:r>
          </w:p>
          <w:p w:rsidR="002C3D2B" w:rsidRPr="00092F7A" w:rsidRDefault="002C3D2B">
            <w:pPr>
              <w:pStyle w:val="TableParagraph"/>
              <w:spacing w:before="7"/>
              <w:rPr>
                <w:rFonts w:ascii="Times New Roman"/>
              </w:rPr>
            </w:pPr>
          </w:p>
          <w:p w:rsidR="002C3D2B" w:rsidRPr="00092F7A" w:rsidRDefault="007A08A5">
            <w:pPr>
              <w:pStyle w:val="TableParagraph"/>
              <w:ind w:left="108"/>
            </w:pPr>
            <w:r w:rsidRPr="00092F7A">
              <w:t>Without</w:t>
            </w:r>
            <w:r w:rsidRPr="00092F7A">
              <w:rPr>
                <w:spacing w:val="-3"/>
              </w:rPr>
              <w:t xml:space="preserve"> </w:t>
            </w:r>
            <w:r w:rsidRPr="00092F7A">
              <w:t>the</w:t>
            </w:r>
            <w:r w:rsidRPr="00092F7A">
              <w:rPr>
                <w:spacing w:val="-2"/>
              </w:rPr>
              <w:t xml:space="preserve"> </w:t>
            </w:r>
            <w:r w:rsidR="00D75272" w:rsidRPr="00092F7A">
              <w:rPr>
                <w:spacing w:val="-2"/>
              </w:rPr>
              <w:t xml:space="preserve">daily </w:t>
            </w:r>
            <w:r w:rsidR="00D75272" w:rsidRPr="00092F7A">
              <w:t>in-school</w:t>
            </w:r>
            <w:r w:rsidRPr="00092F7A">
              <w:rPr>
                <w:spacing w:val="-2"/>
              </w:rPr>
              <w:t xml:space="preserve"> </w:t>
            </w:r>
            <w:r w:rsidRPr="00092F7A">
              <w:t>contact</w:t>
            </w:r>
            <w:r w:rsidRPr="00092F7A">
              <w:rPr>
                <w:spacing w:val="-2"/>
              </w:rPr>
              <w:t xml:space="preserve"> </w:t>
            </w:r>
            <w:r w:rsidR="00D75272" w:rsidRPr="00092F7A">
              <w:t>with</w:t>
            </w:r>
            <w:r w:rsidRPr="00092F7A">
              <w:t xml:space="preserve"> staff,</w:t>
            </w:r>
            <w:r w:rsidRPr="00092F7A">
              <w:rPr>
                <w:spacing w:val="-2"/>
              </w:rPr>
              <w:t xml:space="preserve"> </w:t>
            </w:r>
            <w:r w:rsidRPr="00092F7A">
              <w:t>reading</w:t>
            </w:r>
            <w:r w:rsidRPr="00092F7A">
              <w:rPr>
                <w:spacing w:val="1"/>
              </w:rPr>
              <w:t xml:space="preserve"> </w:t>
            </w:r>
            <w:r w:rsidRPr="00092F7A">
              <w:t>at</w:t>
            </w:r>
            <w:r w:rsidRPr="00092F7A">
              <w:rPr>
                <w:spacing w:val="-1"/>
              </w:rPr>
              <w:t xml:space="preserve"> </w:t>
            </w:r>
            <w:r w:rsidRPr="00092F7A">
              <w:t>home</w:t>
            </w:r>
            <w:r w:rsidRPr="00092F7A">
              <w:rPr>
                <w:spacing w:val="-3"/>
              </w:rPr>
              <w:t xml:space="preserve"> </w:t>
            </w:r>
            <w:r w:rsidRPr="00092F7A">
              <w:t>has</w:t>
            </w:r>
            <w:r w:rsidRPr="00092F7A">
              <w:rPr>
                <w:spacing w:val="-1"/>
              </w:rPr>
              <w:t xml:space="preserve"> </w:t>
            </w:r>
            <w:r w:rsidRPr="00092F7A">
              <w:t>been</w:t>
            </w:r>
            <w:r w:rsidRPr="00092F7A">
              <w:rPr>
                <w:spacing w:val="-1"/>
              </w:rPr>
              <w:t xml:space="preserve"> </w:t>
            </w:r>
            <w:r w:rsidRPr="00092F7A">
              <w:t>limited</w:t>
            </w:r>
            <w:r w:rsidRPr="00092F7A">
              <w:rPr>
                <w:spacing w:val="-2"/>
              </w:rPr>
              <w:t xml:space="preserve"> </w:t>
            </w:r>
            <w:r w:rsidRPr="00092F7A">
              <w:t>particularly</w:t>
            </w:r>
            <w:r w:rsidRPr="00092F7A">
              <w:rPr>
                <w:spacing w:val="-2"/>
              </w:rPr>
              <w:t xml:space="preserve"> </w:t>
            </w:r>
            <w:r w:rsidRPr="00092F7A">
              <w:t>for</w:t>
            </w:r>
            <w:r w:rsidRPr="00092F7A">
              <w:rPr>
                <w:spacing w:val="-2"/>
              </w:rPr>
              <w:t xml:space="preserve"> </w:t>
            </w:r>
            <w:r w:rsidR="00D75272" w:rsidRPr="00092F7A">
              <w:t>some of our</w:t>
            </w:r>
            <w:r w:rsidRPr="00092F7A">
              <w:rPr>
                <w:spacing w:val="-2"/>
              </w:rPr>
              <w:t xml:space="preserve"> </w:t>
            </w:r>
            <w:r w:rsidRPr="00092F7A">
              <w:t>disadvantaged</w:t>
            </w:r>
            <w:r w:rsidR="00D75272" w:rsidRPr="00092F7A">
              <w:t xml:space="preserve"> children</w:t>
            </w:r>
            <w:r w:rsidRPr="00092F7A">
              <w:t>.</w:t>
            </w:r>
          </w:p>
          <w:p w:rsidR="002C3D2B" w:rsidRPr="00092F7A" w:rsidRDefault="002C3D2B">
            <w:pPr>
              <w:pStyle w:val="TableParagraph"/>
              <w:spacing w:before="5"/>
              <w:rPr>
                <w:rFonts w:ascii="Times New Roman"/>
              </w:rPr>
            </w:pPr>
          </w:p>
          <w:p w:rsidR="002C3D2B" w:rsidRPr="00092F7A" w:rsidRDefault="007A08A5">
            <w:pPr>
              <w:pStyle w:val="TableParagraph"/>
              <w:ind w:left="108" w:right="1338"/>
            </w:pPr>
            <w:r w:rsidRPr="00092F7A">
              <w:t>Those children who are early in their reading learning have noticeably stalled or regressed in their phonetical</w:t>
            </w:r>
            <w:r w:rsidRPr="00092F7A">
              <w:rPr>
                <w:spacing w:val="-50"/>
              </w:rPr>
              <w:t xml:space="preserve"> </w:t>
            </w:r>
            <w:r w:rsidRPr="00092F7A">
              <w:t>understanding</w:t>
            </w:r>
            <w:r w:rsidRPr="00092F7A">
              <w:rPr>
                <w:spacing w:val="-1"/>
              </w:rPr>
              <w:t xml:space="preserve"> </w:t>
            </w:r>
            <w:r w:rsidRPr="00092F7A">
              <w:t>to</w:t>
            </w:r>
            <w:r w:rsidRPr="00092F7A">
              <w:rPr>
                <w:spacing w:val="1"/>
              </w:rPr>
              <w:t xml:space="preserve"> </w:t>
            </w:r>
            <w:r w:rsidRPr="00092F7A">
              <w:t>support progress</w:t>
            </w:r>
            <w:r w:rsidRPr="00092F7A">
              <w:rPr>
                <w:spacing w:val="1"/>
              </w:rPr>
              <w:t xml:space="preserve"> </w:t>
            </w:r>
            <w:r w:rsidRPr="00092F7A">
              <w:t>and</w:t>
            </w:r>
            <w:r w:rsidRPr="00092F7A">
              <w:rPr>
                <w:spacing w:val="-1"/>
              </w:rPr>
              <w:t xml:space="preserve"> </w:t>
            </w:r>
            <w:r w:rsidRPr="00092F7A">
              <w:t>attainment in reading.</w:t>
            </w:r>
          </w:p>
        </w:tc>
      </w:tr>
      <w:tr w:rsidR="002C3D2B">
        <w:trPr>
          <w:trHeight w:val="1756"/>
        </w:trPr>
        <w:tc>
          <w:tcPr>
            <w:tcW w:w="3228" w:type="dxa"/>
          </w:tcPr>
          <w:p w:rsidR="002C3D2B" w:rsidRPr="00092F7A" w:rsidRDefault="002C3D2B">
            <w:pPr>
              <w:pStyle w:val="TableParagraph"/>
              <w:rPr>
                <w:rFonts w:ascii="Times New Roman"/>
              </w:rPr>
            </w:pPr>
          </w:p>
          <w:p w:rsidR="002C3D2B" w:rsidRPr="00092F7A" w:rsidRDefault="002C3D2B">
            <w:pPr>
              <w:pStyle w:val="TableParagraph"/>
              <w:rPr>
                <w:rFonts w:ascii="Times New Roman"/>
              </w:rPr>
            </w:pPr>
          </w:p>
          <w:p w:rsidR="002C3D2B" w:rsidRPr="00092F7A" w:rsidRDefault="007A08A5">
            <w:pPr>
              <w:pStyle w:val="TableParagraph"/>
              <w:spacing w:before="179"/>
              <w:ind w:left="1044" w:right="1037"/>
              <w:jc w:val="center"/>
              <w:rPr>
                <w:b/>
              </w:rPr>
            </w:pPr>
            <w:r w:rsidRPr="00092F7A">
              <w:rPr>
                <w:b/>
              </w:rPr>
              <w:t>Maths</w:t>
            </w:r>
          </w:p>
        </w:tc>
        <w:tc>
          <w:tcPr>
            <w:tcW w:w="12410" w:type="dxa"/>
          </w:tcPr>
          <w:p w:rsidR="002C3D2B" w:rsidRPr="00092F7A" w:rsidRDefault="007A08A5">
            <w:pPr>
              <w:pStyle w:val="TableParagraph"/>
              <w:ind w:left="108" w:right="414"/>
            </w:pPr>
            <w:r w:rsidRPr="00092F7A">
              <w:t>Specific content has been missed, leading to gaps in learning and stalled sequencing of journeys. Children still have an</w:t>
            </w:r>
            <w:r w:rsidRPr="00092F7A">
              <w:rPr>
                <w:spacing w:val="-51"/>
              </w:rPr>
              <w:t xml:space="preserve"> </w:t>
            </w:r>
            <w:r w:rsidRPr="00092F7A">
              <w:t>appetite</w:t>
            </w:r>
            <w:r w:rsidRPr="00092F7A">
              <w:rPr>
                <w:spacing w:val="-1"/>
              </w:rPr>
              <w:t xml:space="preserve"> </w:t>
            </w:r>
            <w:r w:rsidRPr="00092F7A">
              <w:t>for</w:t>
            </w:r>
            <w:r w:rsidRPr="00092F7A">
              <w:rPr>
                <w:spacing w:val="-2"/>
              </w:rPr>
              <w:t xml:space="preserve"> </w:t>
            </w:r>
            <w:r w:rsidRPr="00092F7A">
              <w:t>maths</w:t>
            </w:r>
            <w:r w:rsidRPr="00092F7A">
              <w:rPr>
                <w:spacing w:val="-1"/>
              </w:rPr>
              <w:t xml:space="preserve"> </w:t>
            </w:r>
            <w:r w:rsidRPr="00092F7A">
              <w:t>and</w:t>
            </w:r>
            <w:r w:rsidRPr="00092F7A">
              <w:rPr>
                <w:spacing w:val="-2"/>
              </w:rPr>
              <w:t xml:space="preserve"> </w:t>
            </w:r>
            <w:r w:rsidRPr="00092F7A">
              <w:t>lockdown</w:t>
            </w:r>
            <w:r w:rsidRPr="00092F7A">
              <w:rPr>
                <w:spacing w:val="-1"/>
              </w:rPr>
              <w:t xml:space="preserve"> </w:t>
            </w:r>
            <w:r w:rsidRPr="00092F7A">
              <w:t>has</w:t>
            </w:r>
            <w:r w:rsidRPr="00092F7A">
              <w:rPr>
                <w:spacing w:val="-1"/>
              </w:rPr>
              <w:t xml:space="preserve"> </w:t>
            </w:r>
            <w:r w:rsidRPr="00092F7A">
              <w:t>not</w:t>
            </w:r>
            <w:r w:rsidRPr="00092F7A">
              <w:rPr>
                <w:spacing w:val="1"/>
              </w:rPr>
              <w:t xml:space="preserve"> </w:t>
            </w:r>
            <w:r w:rsidRPr="00092F7A">
              <w:t>affected</w:t>
            </w:r>
            <w:r w:rsidRPr="00092F7A">
              <w:rPr>
                <w:spacing w:val="-1"/>
              </w:rPr>
              <w:t xml:space="preserve"> </w:t>
            </w:r>
            <w:r w:rsidRPr="00092F7A">
              <w:t>their</w:t>
            </w:r>
            <w:r w:rsidRPr="00092F7A">
              <w:rPr>
                <w:spacing w:val="-1"/>
              </w:rPr>
              <w:t xml:space="preserve"> </w:t>
            </w:r>
            <w:r w:rsidRPr="00092F7A">
              <w:t>attitudes however</w:t>
            </w:r>
            <w:r w:rsidRPr="00092F7A">
              <w:rPr>
                <w:spacing w:val="-2"/>
              </w:rPr>
              <w:t xml:space="preserve"> </w:t>
            </w:r>
            <w:r w:rsidRPr="00092F7A">
              <w:t>they</w:t>
            </w:r>
            <w:r w:rsidRPr="00092F7A">
              <w:rPr>
                <w:spacing w:val="-2"/>
              </w:rPr>
              <w:t xml:space="preserve"> </w:t>
            </w:r>
            <w:r w:rsidRPr="00092F7A">
              <w:t>are</w:t>
            </w:r>
            <w:r w:rsidRPr="00092F7A">
              <w:rPr>
                <w:spacing w:val="-2"/>
              </w:rPr>
              <w:t xml:space="preserve"> </w:t>
            </w:r>
            <w:r w:rsidRPr="00092F7A">
              <w:t>quite</w:t>
            </w:r>
            <w:r w:rsidRPr="00092F7A">
              <w:rPr>
                <w:spacing w:val="-1"/>
              </w:rPr>
              <w:t xml:space="preserve"> </w:t>
            </w:r>
            <w:r w:rsidRPr="00092F7A">
              <w:t>simply,</w:t>
            </w:r>
            <w:r w:rsidRPr="00092F7A">
              <w:rPr>
                <w:spacing w:val="-1"/>
              </w:rPr>
              <w:t xml:space="preserve"> </w:t>
            </w:r>
            <w:r w:rsidRPr="00092F7A">
              <w:t>‘behind’.</w:t>
            </w:r>
          </w:p>
          <w:p w:rsidR="002C3D2B" w:rsidRPr="00092F7A" w:rsidRDefault="002C3D2B">
            <w:pPr>
              <w:pStyle w:val="TableParagraph"/>
              <w:spacing w:before="4"/>
              <w:rPr>
                <w:rFonts w:ascii="Times New Roman"/>
              </w:rPr>
            </w:pPr>
          </w:p>
          <w:p w:rsidR="002C3D2B" w:rsidRPr="00092F7A" w:rsidRDefault="007A08A5" w:rsidP="00713E14">
            <w:pPr>
              <w:pStyle w:val="TableParagraph"/>
              <w:ind w:left="108" w:right="178"/>
            </w:pPr>
            <w:r w:rsidRPr="00092F7A">
              <w:t>Recall</w:t>
            </w:r>
            <w:r w:rsidRPr="00092F7A">
              <w:rPr>
                <w:spacing w:val="-2"/>
              </w:rPr>
              <w:t xml:space="preserve"> </w:t>
            </w:r>
            <w:r w:rsidRPr="00092F7A">
              <w:t>of</w:t>
            </w:r>
            <w:r w:rsidRPr="00092F7A">
              <w:rPr>
                <w:spacing w:val="-1"/>
              </w:rPr>
              <w:t xml:space="preserve"> </w:t>
            </w:r>
            <w:r w:rsidRPr="00092F7A">
              <w:t>basic</w:t>
            </w:r>
            <w:r w:rsidRPr="00092F7A">
              <w:rPr>
                <w:spacing w:val="-2"/>
              </w:rPr>
              <w:t xml:space="preserve"> </w:t>
            </w:r>
            <w:r w:rsidRPr="00092F7A">
              <w:t>skills</w:t>
            </w:r>
            <w:r w:rsidRPr="00092F7A">
              <w:rPr>
                <w:spacing w:val="-1"/>
              </w:rPr>
              <w:t xml:space="preserve"> </w:t>
            </w:r>
            <w:r w:rsidRPr="00092F7A">
              <w:t>has</w:t>
            </w:r>
            <w:r w:rsidRPr="00092F7A">
              <w:rPr>
                <w:spacing w:val="-3"/>
              </w:rPr>
              <w:t xml:space="preserve"> </w:t>
            </w:r>
            <w:r w:rsidRPr="00092F7A">
              <w:t>suffered –</w:t>
            </w:r>
            <w:r w:rsidRPr="00092F7A">
              <w:rPr>
                <w:spacing w:val="-1"/>
              </w:rPr>
              <w:t xml:space="preserve"> </w:t>
            </w:r>
            <w:r w:rsidRPr="00092F7A">
              <w:t>children</w:t>
            </w:r>
            <w:r w:rsidRPr="00092F7A">
              <w:rPr>
                <w:spacing w:val="-1"/>
              </w:rPr>
              <w:t xml:space="preserve"> </w:t>
            </w:r>
            <w:r w:rsidRPr="00092F7A">
              <w:t>are</w:t>
            </w:r>
            <w:r w:rsidRPr="00092F7A">
              <w:rPr>
                <w:spacing w:val="-3"/>
              </w:rPr>
              <w:t xml:space="preserve"> </w:t>
            </w:r>
            <w:r w:rsidRPr="00092F7A">
              <w:t>not able</w:t>
            </w:r>
            <w:r w:rsidRPr="00092F7A">
              <w:rPr>
                <w:spacing w:val="-1"/>
              </w:rPr>
              <w:t xml:space="preserve"> </w:t>
            </w:r>
            <w:r w:rsidRPr="00092F7A">
              <w:t>to</w:t>
            </w:r>
            <w:r w:rsidR="00D75272" w:rsidRPr="00092F7A">
              <w:t xml:space="preserve"> fluently</w:t>
            </w:r>
            <w:r w:rsidRPr="00092F7A">
              <w:rPr>
                <w:spacing w:val="-4"/>
              </w:rPr>
              <w:t xml:space="preserve"> </w:t>
            </w:r>
            <w:r w:rsidRPr="00092F7A">
              <w:t>recall</w:t>
            </w:r>
            <w:r w:rsidRPr="00092F7A">
              <w:rPr>
                <w:spacing w:val="-1"/>
              </w:rPr>
              <w:t xml:space="preserve"> </w:t>
            </w:r>
            <w:r w:rsidR="00713E14" w:rsidRPr="00092F7A">
              <w:t>facts including</w:t>
            </w:r>
            <w:r w:rsidRPr="00092F7A">
              <w:rPr>
                <w:spacing w:val="-2"/>
              </w:rPr>
              <w:t xml:space="preserve"> </w:t>
            </w:r>
            <w:r w:rsidRPr="00092F7A">
              <w:t>times</w:t>
            </w:r>
            <w:r w:rsidRPr="00092F7A">
              <w:rPr>
                <w:spacing w:val="-1"/>
              </w:rPr>
              <w:t xml:space="preserve"> </w:t>
            </w:r>
            <w:r w:rsidRPr="00092F7A">
              <w:t>tables</w:t>
            </w:r>
            <w:r w:rsidRPr="00092F7A">
              <w:rPr>
                <w:spacing w:val="-5"/>
              </w:rPr>
              <w:t xml:space="preserve"> </w:t>
            </w:r>
            <w:r w:rsidRPr="00092F7A">
              <w:t>and</w:t>
            </w:r>
            <w:r w:rsidRPr="00092F7A">
              <w:rPr>
                <w:spacing w:val="-1"/>
              </w:rPr>
              <w:t xml:space="preserve"> </w:t>
            </w:r>
            <w:r w:rsidRPr="00092F7A">
              <w:t>have</w:t>
            </w:r>
            <w:r w:rsidRPr="00092F7A">
              <w:rPr>
                <w:spacing w:val="-2"/>
              </w:rPr>
              <w:t xml:space="preserve"> </w:t>
            </w:r>
            <w:r w:rsidRPr="00092F7A">
              <w:t>forgotten</w:t>
            </w:r>
            <w:r w:rsidRPr="00092F7A">
              <w:rPr>
                <w:spacing w:val="-2"/>
              </w:rPr>
              <w:t xml:space="preserve"> </w:t>
            </w:r>
            <w:r w:rsidR="00D75272" w:rsidRPr="00092F7A">
              <w:t xml:space="preserve">previously taught </w:t>
            </w:r>
            <w:r w:rsidRPr="00092F7A">
              <w:t>calculation</w:t>
            </w:r>
            <w:r w:rsidRPr="00092F7A">
              <w:rPr>
                <w:spacing w:val="-3"/>
              </w:rPr>
              <w:t xml:space="preserve"> </w:t>
            </w:r>
            <w:r w:rsidRPr="00092F7A">
              <w:t>strategies. This is</w:t>
            </w:r>
            <w:r w:rsidRPr="00092F7A">
              <w:rPr>
                <w:spacing w:val="1"/>
              </w:rPr>
              <w:t xml:space="preserve"> </w:t>
            </w:r>
            <w:r w:rsidRPr="00092F7A">
              <w:t>ref</w:t>
            </w:r>
            <w:r w:rsidR="00D75272" w:rsidRPr="00092F7A">
              <w:t>lected in arithmetic assessments and AfL</w:t>
            </w:r>
            <w:r w:rsidRPr="00092F7A">
              <w:t>.</w:t>
            </w:r>
          </w:p>
        </w:tc>
      </w:tr>
      <w:tr w:rsidR="002C3D2B">
        <w:trPr>
          <w:trHeight w:val="1173"/>
        </w:trPr>
        <w:tc>
          <w:tcPr>
            <w:tcW w:w="3228" w:type="dxa"/>
          </w:tcPr>
          <w:p w:rsidR="002C3D2B" w:rsidRPr="00092F7A" w:rsidRDefault="002C3D2B">
            <w:pPr>
              <w:pStyle w:val="TableParagraph"/>
              <w:rPr>
                <w:rFonts w:ascii="Times New Roman"/>
              </w:rPr>
            </w:pPr>
          </w:p>
          <w:p w:rsidR="002C3D2B" w:rsidRPr="00092F7A" w:rsidRDefault="007A08A5">
            <w:pPr>
              <w:pStyle w:val="TableParagraph"/>
              <w:spacing w:before="165"/>
              <w:ind w:left="1044" w:right="1034"/>
              <w:jc w:val="center"/>
              <w:rPr>
                <w:b/>
              </w:rPr>
            </w:pPr>
            <w:r w:rsidRPr="00092F7A">
              <w:rPr>
                <w:b/>
              </w:rPr>
              <w:t>Non-core</w:t>
            </w:r>
          </w:p>
        </w:tc>
        <w:tc>
          <w:tcPr>
            <w:tcW w:w="12410" w:type="dxa"/>
          </w:tcPr>
          <w:p w:rsidR="002C3D2B" w:rsidRPr="00092F7A" w:rsidRDefault="007A08A5" w:rsidP="00092F7A">
            <w:pPr>
              <w:pStyle w:val="TableParagraph"/>
              <w:spacing w:before="1"/>
              <w:ind w:left="108" w:right="178"/>
            </w:pPr>
            <w:r w:rsidRPr="00092F7A">
              <w:t xml:space="preserve">There are now significant gaps in knowledge – whole units of work have not been </w:t>
            </w:r>
            <w:r w:rsidR="00D75272" w:rsidRPr="00092F7A">
              <w:t>covered</w:t>
            </w:r>
            <w:r w:rsidRPr="00092F7A">
              <w:t xml:space="preserve"> meaning that children are less</w:t>
            </w:r>
            <w:r w:rsidR="00D75272" w:rsidRPr="00092F7A">
              <w:t xml:space="preserve"> </w:t>
            </w:r>
            <w:r w:rsidRPr="00092F7A">
              <w:rPr>
                <w:spacing w:val="-50"/>
              </w:rPr>
              <w:t xml:space="preserve"> </w:t>
            </w:r>
            <w:r w:rsidRPr="00092F7A">
              <w:t>able to access pre-requisite knowledge when learning something new and they are less likely to make connections</w:t>
            </w:r>
            <w:r w:rsidRPr="00092F7A">
              <w:rPr>
                <w:spacing w:val="1"/>
              </w:rPr>
              <w:t xml:space="preserve"> </w:t>
            </w:r>
            <w:r w:rsidRPr="00092F7A">
              <w:t>between</w:t>
            </w:r>
            <w:r w:rsidRPr="00092F7A">
              <w:rPr>
                <w:spacing w:val="-3"/>
              </w:rPr>
              <w:t xml:space="preserve"> </w:t>
            </w:r>
            <w:r w:rsidRPr="00092F7A">
              <w:t>concepts</w:t>
            </w:r>
            <w:r w:rsidRPr="00092F7A">
              <w:rPr>
                <w:spacing w:val="-1"/>
              </w:rPr>
              <w:t xml:space="preserve"> </w:t>
            </w:r>
            <w:r w:rsidRPr="00092F7A">
              <w:t>and</w:t>
            </w:r>
            <w:r w:rsidRPr="00092F7A">
              <w:rPr>
                <w:spacing w:val="-2"/>
              </w:rPr>
              <w:t xml:space="preserve"> </w:t>
            </w:r>
            <w:r w:rsidRPr="00092F7A">
              <w:t>themes</w:t>
            </w:r>
            <w:r w:rsidRPr="00092F7A">
              <w:rPr>
                <w:spacing w:val="-2"/>
              </w:rPr>
              <w:t xml:space="preserve"> </w:t>
            </w:r>
            <w:r w:rsidRPr="00092F7A">
              <w:t>throughout</w:t>
            </w:r>
            <w:r w:rsidRPr="00092F7A">
              <w:rPr>
                <w:spacing w:val="-2"/>
              </w:rPr>
              <w:t xml:space="preserve"> </w:t>
            </w:r>
            <w:r w:rsidRPr="00092F7A">
              <w:t>the</w:t>
            </w:r>
            <w:r w:rsidRPr="00092F7A">
              <w:rPr>
                <w:spacing w:val="-3"/>
              </w:rPr>
              <w:t xml:space="preserve"> </w:t>
            </w:r>
            <w:r w:rsidRPr="00092F7A">
              <w:t>curriculum.</w:t>
            </w:r>
            <w:r w:rsidRPr="00092F7A">
              <w:rPr>
                <w:spacing w:val="-2"/>
              </w:rPr>
              <w:t xml:space="preserve"> </w:t>
            </w:r>
            <w:r w:rsidRPr="00092F7A">
              <w:t>Children</w:t>
            </w:r>
            <w:r w:rsidRPr="00092F7A">
              <w:rPr>
                <w:spacing w:val="1"/>
              </w:rPr>
              <w:t xml:space="preserve"> </w:t>
            </w:r>
            <w:r w:rsidRPr="00092F7A">
              <w:t>have</w:t>
            </w:r>
            <w:r w:rsidRPr="00092F7A">
              <w:rPr>
                <w:spacing w:val="-3"/>
              </w:rPr>
              <w:t xml:space="preserve"> </w:t>
            </w:r>
            <w:r w:rsidRPr="00092F7A">
              <w:t>also</w:t>
            </w:r>
            <w:r w:rsidRPr="00092F7A">
              <w:rPr>
                <w:spacing w:val="-1"/>
              </w:rPr>
              <w:t xml:space="preserve"> </w:t>
            </w:r>
            <w:r w:rsidRPr="00092F7A">
              <w:t>missed</w:t>
            </w:r>
            <w:r w:rsidRPr="00092F7A">
              <w:rPr>
                <w:spacing w:val="-2"/>
              </w:rPr>
              <w:t xml:space="preserve"> </w:t>
            </w:r>
            <w:r w:rsidRPr="00092F7A">
              <w:t>out</w:t>
            </w:r>
            <w:r w:rsidRPr="00092F7A">
              <w:rPr>
                <w:spacing w:val="-2"/>
              </w:rPr>
              <w:t xml:space="preserve"> </w:t>
            </w:r>
            <w:r w:rsidRPr="00092F7A">
              <w:t>on</w:t>
            </w:r>
            <w:r w:rsidRPr="00092F7A">
              <w:rPr>
                <w:spacing w:val="-2"/>
              </w:rPr>
              <w:t xml:space="preserve"> </w:t>
            </w:r>
            <w:r w:rsidRPr="00092F7A">
              <w:t>the</w:t>
            </w:r>
            <w:r w:rsidRPr="00092F7A">
              <w:rPr>
                <w:spacing w:val="-5"/>
              </w:rPr>
              <w:t xml:space="preserve"> </w:t>
            </w:r>
            <w:r w:rsidRPr="00092F7A">
              <w:t>curriculum</w:t>
            </w:r>
            <w:r w:rsidRPr="00092F7A">
              <w:rPr>
                <w:spacing w:val="-2"/>
              </w:rPr>
              <w:t xml:space="preserve"> </w:t>
            </w:r>
            <w:r w:rsidRPr="00092F7A">
              <w:t>experiences</w:t>
            </w:r>
            <w:r w:rsidR="00092F7A">
              <w:t xml:space="preserve"> </w:t>
            </w:r>
            <w:r w:rsidRPr="00092F7A">
              <w:t>e.g.</w:t>
            </w:r>
            <w:r w:rsidRPr="00092F7A">
              <w:rPr>
                <w:spacing w:val="-3"/>
              </w:rPr>
              <w:t xml:space="preserve"> </w:t>
            </w:r>
            <w:r w:rsidRPr="00092F7A">
              <w:t>trips,</w:t>
            </w:r>
            <w:r w:rsidRPr="00092F7A">
              <w:rPr>
                <w:spacing w:val="-2"/>
              </w:rPr>
              <w:t xml:space="preserve"> </w:t>
            </w:r>
            <w:r w:rsidRPr="00092F7A">
              <w:t>visitors</w:t>
            </w:r>
            <w:r w:rsidRPr="00092F7A">
              <w:rPr>
                <w:spacing w:val="-2"/>
              </w:rPr>
              <w:t xml:space="preserve"> </w:t>
            </w:r>
            <w:r w:rsidRPr="00092F7A">
              <w:t>and</w:t>
            </w:r>
            <w:r w:rsidRPr="00092F7A">
              <w:rPr>
                <w:spacing w:val="-1"/>
              </w:rPr>
              <w:t xml:space="preserve"> </w:t>
            </w:r>
            <w:r w:rsidRPr="00092F7A">
              <w:t>powerful</w:t>
            </w:r>
            <w:r w:rsidRPr="00092F7A">
              <w:rPr>
                <w:spacing w:val="-2"/>
              </w:rPr>
              <w:t xml:space="preserve"> </w:t>
            </w:r>
            <w:r w:rsidRPr="00092F7A">
              <w:t>curriculum</w:t>
            </w:r>
            <w:r w:rsidRPr="00092F7A">
              <w:rPr>
                <w:spacing w:val="-4"/>
              </w:rPr>
              <w:t xml:space="preserve"> </w:t>
            </w:r>
            <w:r w:rsidRPr="00092F7A">
              <w:t>moments.</w:t>
            </w:r>
            <w:r w:rsidR="00D75272" w:rsidRPr="00092F7A">
              <w:t xml:space="preserve"> Whilst key objectiv</w:t>
            </w:r>
            <w:r w:rsidR="00E71C5F">
              <w:t xml:space="preserve">es can be covered, coverage </w:t>
            </w:r>
            <w:proofErr w:type="spellStart"/>
            <w:r w:rsidR="00E71C5F">
              <w:t>can</w:t>
            </w:r>
            <w:r w:rsidR="00D75272" w:rsidRPr="00092F7A">
              <w:t xml:space="preserve"> not</w:t>
            </w:r>
            <w:proofErr w:type="spellEnd"/>
            <w:r w:rsidR="00D75272" w:rsidRPr="00092F7A">
              <w:t xml:space="preserve"> be as full.</w:t>
            </w:r>
          </w:p>
        </w:tc>
      </w:tr>
      <w:tr w:rsidR="002C3D2B">
        <w:trPr>
          <w:trHeight w:val="2344"/>
        </w:trPr>
        <w:tc>
          <w:tcPr>
            <w:tcW w:w="3228" w:type="dxa"/>
          </w:tcPr>
          <w:p w:rsidR="002C3D2B" w:rsidRPr="00092F7A" w:rsidRDefault="002C3D2B">
            <w:pPr>
              <w:pStyle w:val="TableParagraph"/>
              <w:rPr>
                <w:rFonts w:ascii="Times New Roman"/>
              </w:rPr>
            </w:pPr>
          </w:p>
          <w:p w:rsidR="002C3D2B" w:rsidRPr="00092F7A" w:rsidRDefault="002C3D2B">
            <w:pPr>
              <w:pStyle w:val="TableParagraph"/>
              <w:rPr>
                <w:rFonts w:ascii="Times New Roman"/>
              </w:rPr>
            </w:pPr>
          </w:p>
          <w:p w:rsidR="002C3D2B" w:rsidRPr="00092F7A" w:rsidRDefault="002C3D2B">
            <w:pPr>
              <w:pStyle w:val="TableParagraph"/>
              <w:rPr>
                <w:rFonts w:ascii="Times New Roman"/>
              </w:rPr>
            </w:pPr>
          </w:p>
          <w:p w:rsidR="002C3D2B" w:rsidRPr="00092F7A" w:rsidRDefault="007A08A5">
            <w:pPr>
              <w:pStyle w:val="TableParagraph"/>
              <w:spacing w:before="196"/>
              <w:ind w:left="1044" w:right="1038"/>
              <w:jc w:val="center"/>
              <w:rPr>
                <w:b/>
              </w:rPr>
            </w:pPr>
            <w:r w:rsidRPr="00092F7A">
              <w:rPr>
                <w:b/>
              </w:rPr>
              <w:t>Well</w:t>
            </w:r>
            <w:r w:rsidRPr="00092F7A">
              <w:rPr>
                <w:b/>
                <w:spacing w:val="-4"/>
              </w:rPr>
              <w:t xml:space="preserve"> </w:t>
            </w:r>
            <w:r w:rsidRPr="00092F7A">
              <w:rPr>
                <w:b/>
              </w:rPr>
              <w:t>being</w:t>
            </w:r>
          </w:p>
        </w:tc>
        <w:tc>
          <w:tcPr>
            <w:tcW w:w="12410" w:type="dxa"/>
          </w:tcPr>
          <w:p w:rsidR="002C3D2B" w:rsidRPr="00092F7A" w:rsidRDefault="007A08A5">
            <w:pPr>
              <w:pStyle w:val="TableParagraph"/>
              <w:spacing w:line="292" w:lineRule="exact"/>
              <w:ind w:left="108"/>
            </w:pPr>
            <w:r w:rsidRPr="00092F7A">
              <w:t>For</w:t>
            </w:r>
            <w:r w:rsidRPr="00092F7A">
              <w:rPr>
                <w:spacing w:val="-3"/>
              </w:rPr>
              <w:t xml:space="preserve"> </w:t>
            </w:r>
            <w:r w:rsidRPr="00092F7A">
              <w:t>a</w:t>
            </w:r>
            <w:r w:rsidRPr="00092F7A">
              <w:rPr>
                <w:spacing w:val="-1"/>
              </w:rPr>
              <w:t xml:space="preserve"> </w:t>
            </w:r>
            <w:r w:rsidRPr="00092F7A">
              <w:t>minority</w:t>
            </w:r>
            <w:r w:rsidRPr="00092F7A">
              <w:rPr>
                <w:spacing w:val="-3"/>
              </w:rPr>
              <w:t xml:space="preserve"> </w:t>
            </w:r>
            <w:r w:rsidRPr="00092F7A">
              <w:t>of children a</w:t>
            </w:r>
            <w:r w:rsidRPr="00092F7A">
              <w:rPr>
                <w:spacing w:val="-1"/>
              </w:rPr>
              <w:t xml:space="preserve"> </w:t>
            </w:r>
            <w:r w:rsidRPr="00092F7A">
              <w:t>return</w:t>
            </w:r>
            <w:r w:rsidRPr="00092F7A">
              <w:rPr>
                <w:spacing w:val="-1"/>
              </w:rPr>
              <w:t xml:space="preserve"> </w:t>
            </w:r>
            <w:r w:rsidRPr="00092F7A">
              <w:t>to</w:t>
            </w:r>
            <w:r w:rsidRPr="00092F7A">
              <w:rPr>
                <w:spacing w:val="-1"/>
              </w:rPr>
              <w:t xml:space="preserve"> </w:t>
            </w:r>
            <w:r w:rsidRPr="00092F7A">
              <w:t>full</w:t>
            </w:r>
            <w:r w:rsidRPr="00092F7A">
              <w:rPr>
                <w:spacing w:val="-3"/>
              </w:rPr>
              <w:t xml:space="preserve"> </w:t>
            </w:r>
            <w:r w:rsidRPr="00092F7A">
              <w:t>time</w:t>
            </w:r>
            <w:r w:rsidRPr="00092F7A">
              <w:rPr>
                <w:spacing w:val="-2"/>
              </w:rPr>
              <w:t xml:space="preserve"> </w:t>
            </w:r>
            <w:r w:rsidRPr="00092F7A">
              <w:t>schooling has</w:t>
            </w:r>
            <w:r w:rsidRPr="00092F7A">
              <w:rPr>
                <w:spacing w:val="-1"/>
              </w:rPr>
              <w:t xml:space="preserve"> </w:t>
            </w:r>
            <w:r w:rsidRPr="00092F7A">
              <w:t>presented</w:t>
            </w:r>
            <w:r w:rsidRPr="00092F7A">
              <w:rPr>
                <w:spacing w:val="-2"/>
              </w:rPr>
              <w:t xml:space="preserve"> </w:t>
            </w:r>
            <w:r w:rsidRPr="00092F7A">
              <w:t>some</w:t>
            </w:r>
            <w:r w:rsidRPr="00092F7A">
              <w:rPr>
                <w:spacing w:val="-1"/>
              </w:rPr>
              <w:t xml:space="preserve"> </w:t>
            </w:r>
            <w:r w:rsidRPr="00092F7A">
              <w:t>challenges.</w:t>
            </w:r>
          </w:p>
          <w:p w:rsidR="002C3D2B" w:rsidRPr="00092F7A" w:rsidRDefault="002C3D2B">
            <w:pPr>
              <w:pStyle w:val="TableParagraph"/>
              <w:spacing w:before="5"/>
              <w:rPr>
                <w:rFonts w:ascii="Times New Roman"/>
              </w:rPr>
            </w:pPr>
          </w:p>
          <w:p w:rsidR="002C3D2B" w:rsidRPr="00092F7A" w:rsidRDefault="007A08A5">
            <w:pPr>
              <w:pStyle w:val="TableParagraph"/>
              <w:ind w:left="108" w:right="178"/>
            </w:pPr>
            <w:r w:rsidRPr="00092F7A">
              <w:t>There</w:t>
            </w:r>
            <w:r w:rsidRPr="00092F7A">
              <w:rPr>
                <w:spacing w:val="-4"/>
              </w:rPr>
              <w:t xml:space="preserve"> </w:t>
            </w:r>
            <w:r w:rsidRPr="00092F7A">
              <w:t>is</w:t>
            </w:r>
            <w:r w:rsidRPr="00092F7A">
              <w:rPr>
                <w:spacing w:val="-1"/>
              </w:rPr>
              <w:t xml:space="preserve"> </w:t>
            </w:r>
            <w:r w:rsidRPr="00092F7A">
              <w:t>evidence</w:t>
            </w:r>
            <w:r w:rsidRPr="00092F7A">
              <w:rPr>
                <w:spacing w:val="-3"/>
              </w:rPr>
              <w:t xml:space="preserve"> </w:t>
            </w:r>
            <w:r w:rsidRPr="00092F7A">
              <w:t>of</w:t>
            </w:r>
            <w:r w:rsidRPr="00092F7A">
              <w:rPr>
                <w:spacing w:val="-2"/>
              </w:rPr>
              <w:t xml:space="preserve"> </w:t>
            </w:r>
            <w:r w:rsidRPr="00092F7A">
              <w:t>heightened</w:t>
            </w:r>
            <w:r w:rsidRPr="00092F7A">
              <w:rPr>
                <w:spacing w:val="-2"/>
              </w:rPr>
              <w:t xml:space="preserve"> </w:t>
            </w:r>
            <w:r w:rsidRPr="00092F7A">
              <w:t>anxieties;</w:t>
            </w:r>
            <w:r w:rsidRPr="00092F7A">
              <w:rPr>
                <w:spacing w:val="-2"/>
              </w:rPr>
              <w:t xml:space="preserve"> </w:t>
            </w:r>
            <w:r w:rsidRPr="00092F7A">
              <w:t>some</w:t>
            </w:r>
            <w:r w:rsidRPr="00092F7A">
              <w:rPr>
                <w:spacing w:val="-3"/>
              </w:rPr>
              <w:t xml:space="preserve"> </w:t>
            </w:r>
            <w:r w:rsidRPr="00092F7A">
              <w:t>difficulties</w:t>
            </w:r>
            <w:r w:rsidRPr="00092F7A">
              <w:rPr>
                <w:spacing w:val="-4"/>
              </w:rPr>
              <w:t xml:space="preserve"> </w:t>
            </w:r>
            <w:r w:rsidRPr="00092F7A">
              <w:t>with</w:t>
            </w:r>
            <w:r w:rsidRPr="00092F7A">
              <w:rPr>
                <w:spacing w:val="-3"/>
              </w:rPr>
              <w:t xml:space="preserve"> </w:t>
            </w:r>
            <w:r w:rsidRPr="00092F7A">
              <w:t>socialising;</w:t>
            </w:r>
            <w:r w:rsidRPr="00092F7A">
              <w:rPr>
                <w:spacing w:val="-3"/>
              </w:rPr>
              <w:t xml:space="preserve"> </w:t>
            </w:r>
            <w:r w:rsidRPr="00092F7A">
              <w:t>previously</w:t>
            </w:r>
            <w:r w:rsidRPr="00092F7A">
              <w:rPr>
                <w:spacing w:val="-3"/>
              </w:rPr>
              <w:t xml:space="preserve"> </w:t>
            </w:r>
            <w:proofErr w:type="gramStart"/>
            <w:r w:rsidRPr="00092F7A">
              <w:t>established</w:t>
            </w:r>
            <w:r w:rsidR="00D75272" w:rsidRPr="00092F7A">
              <w:t xml:space="preserve"> </w:t>
            </w:r>
            <w:r w:rsidRPr="00092F7A">
              <w:rPr>
                <w:spacing w:val="-49"/>
              </w:rPr>
              <w:t xml:space="preserve"> </w:t>
            </w:r>
            <w:r w:rsidRPr="00092F7A">
              <w:t>routines</w:t>
            </w:r>
            <w:proofErr w:type="gramEnd"/>
            <w:r w:rsidRPr="00092F7A">
              <w:rPr>
                <w:spacing w:val="-1"/>
              </w:rPr>
              <w:t xml:space="preserve"> </w:t>
            </w:r>
            <w:r w:rsidR="00D75272" w:rsidRPr="00092F7A">
              <w:rPr>
                <w:spacing w:val="-1"/>
              </w:rPr>
              <w:t xml:space="preserve">are forgotten </w:t>
            </w:r>
            <w:r w:rsidRPr="00092F7A">
              <w:t xml:space="preserve">and </w:t>
            </w:r>
            <w:r w:rsidR="00D75272" w:rsidRPr="00092F7A">
              <w:t>children are tired with coming back into fulltime school</w:t>
            </w:r>
            <w:r w:rsidRPr="00092F7A">
              <w:t>.</w:t>
            </w:r>
          </w:p>
          <w:p w:rsidR="002C3D2B" w:rsidRPr="00092F7A" w:rsidRDefault="002C3D2B">
            <w:pPr>
              <w:pStyle w:val="TableParagraph"/>
              <w:spacing w:before="5"/>
              <w:rPr>
                <w:rFonts w:ascii="Times New Roman"/>
              </w:rPr>
            </w:pPr>
          </w:p>
          <w:p w:rsidR="002C3D2B" w:rsidRPr="00092F7A" w:rsidRDefault="007A08A5" w:rsidP="00D75272">
            <w:pPr>
              <w:pStyle w:val="TableParagraph"/>
              <w:ind w:left="108"/>
            </w:pPr>
            <w:r w:rsidRPr="00092F7A">
              <w:t>Children have missed varying amounts of time in school due to parental choice when schools offered a wider opening in</w:t>
            </w:r>
            <w:r w:rsidRPr="00092F7A">
              <w:rPr>
                <w:spacing w:val="1"/>
              </w:rPr>
              <w:t xml:space="preserve"> </w:t>
            </w:r>
            <w:r w:rsidRPr="00092F7A">
              <w:t>June</w:t>
            </w:r>
            <w:r w:rsidRPr="00092F7A">
              <w:rPr>
                <w:spacing w:val="-3"/>
              </w:rPr>
              <w:t xml:space="preserve"> </w:t>
            </w:r>
            <w:r w:rsidRPr="00092F7A">
              <w:t>2020</w:t>
            </w:r>
            <w:r w:rsidRPr="00092F7A">
              <w:rPr>
                <w:spacing w:val="-1"/>
              </w:rPr>
              <w:t xml:space="preserve"> </w:t>
            </w:r>
            <w:r w:rsidRPr="00092F7A">
              <w:t>or</w:t>
            </w:r>
            <w:r w:rsidRPr="00092F7A">
              <w:rPr>
                <w:spacing w:val="-3"/>
              </w:rPr>
              <w:t xml:space="preserve"> </w:t>
            </w:r>
            <w:r w:rsidRPr="00092F7A">
              <w:t>because</w:t>
            </w:r>
            <w:r w:rsidRPr="00092F7A">
              <w:rPr>
                <w:spacing w:val="-1"/>
              </w:rPr>
              <w:t xml:space="preserve"> </w:t>
            </w:r>
            <w:r w:rsidRPr="00092F7A">
              <w:t>their</w:t>
            </w:r>
            <w:r w:rsidRPr="00092F7A">
              <w:rPr>
                <w:spacing w:val="-1"/>
              </w:rPr>
              <w:t xml:space="preserve"> </w:t>
            </w:r>
            <w:r w:rsidRPr="00092F7A">
              <w:t>year</w:t>
            </w:r>
            <w:r w:rsidRPr="00092F7A">
              <w:rPr>
                <w:spacing w:val="-1"/>
              </w:rPr>
              <w:t xml:space="preserve"> </w:t>
            </w:r>
            <w:r w:rsidRPr="00092F7A">
              <w:t>groups</w:t>
            </w:r>
            <w:r w:rsidRPr="00092F7A">
              <w:rPr>
                <w:spacing w:val="-1"/>
              </w:rPr>
              <w:t xml:space="preserve"> </w:t>
            </w:r>
            <w:r w:rsidRPr="00092F7A">
              <w:t>had</w:t>
            </w:r>
            <w:r w:rsidRPr="00092F7A">
              <w:rPr>
                <w:spacing w:val="-2"/>
              </w:rPr>
              <w:t xml:space="preserve"> </w:t>
            </w:r>
            <w:r w:rsidRPr="00092F7A">
              <w:t>not</w:t>
            </w:r>
            <w:r w:rsidRPr="00092F7A">
              <w:rPr>
                <w:spacing w:val="-3"/>
              </w:rPr>
              <w:t xml:space="preserve"> </w:t>
            </w:r>
            <w:r w:rsidRPr="00092F7A">
              <w:t>been</w:t>
            </w:r>
            <w:r w:rsidRPr="00092F7A">
              <w:rPr>
                <w:spacing w:val="-1"/>
              </w:rPr>
              <w:t xml:space="preserve"> </w:t>
            </w:r>
            <w:r w:rsidR="00D75272" w:rsidRPr="00092F7A">
              <w:t>able to fully return</w:t>
            </w:r>
            <w:r w:rsidRPr="00092F7A">
              <w:t>.</w:t>
            </w:r>
            <w:r w:rsidRPr="00092F7A">
              <w:rPr>
                <w:spacing w:val="-3"/>
              </w:rPr>
              <w:t xml:space="preserve"> </w:t>
            </w:r>
            <w:r w:rsidRPr="00092F7A">
              <w:t>Parental</w:t>
            </w:r>
            <w:r w:rsidRPr="00092F7A">
              <w:rPr>
                <w:spacing w:val="-1"/>
              </w:rPr>
              <w:t xml:space="preserve"> </w:t>
            </w:r>
            <w:r w:rsidRPr="00092F7A">
              <w:t>concerns</w:t>
            </w:r>
            <w:r w:rsidRPr="00092F7A">
              <w:rPr>
                <w:spacing w:val="-2"/>
              </w:rPr>
              <w:t xml:space="preserve"> </w:t>
            </w:r>
            <w:r w:rsidRPr="00092F7A">
              <w:t>and</w:t>
            </w:r>
            <w:r w:rsidRPr="00092F7A">
              <w:rPr>
                <w:spacing w:val="-1"/>
              </w:rPr>
              <w:t xml:space="preserve"> </w:t>
            </w:r>
            <w:r w:rsidRPr="00092F7A">
              <w:t>anxieties</w:t>
            </w:r>
            <w:r w:rsidRPr="00092F7A">
              <w:rPr>
                <w:spacing w:val="-1"/>
              </w:rPr>
              <w:t xml:space="preserve"> </w:t>
            </w:r>
            <w:r w:rsidRPr="00092F7A">
              <w:t>around</w:t>
            </w:r>
            <w:r w:rsidRPr="00092F7A">
              <w:rPr>
                <w:spacing w:val="-2"/>
              </w:rPr>
              <w:t xml:space="preserve"> </w:t>
            </w:r>
            <w:r w:rsidRPr="00092F7A">
              <w:t>COVID</w:t>
            </w:r>
            <w:r w:rsidRPr="00092F7A">
              <w:rPr>
                <w:spacing w:val="-2"/>
              </w:rPr>
              <w:t xml:space="preserve"> </w:t>
            </w:r>
            <w:r w:rsidRPr="00092F7A">
              <w:t>may</w:t>
            </w:r>
            <w:r w:rsidRPr="00092F7A">
              <w:rPr>
                <w:spacing w:val="-3"/>
              </w:rPr>
              <w:t xml:space="preserve"> </w:t>
            </w:r>
            <w:r w:rsidRPr="00092F7A">
              <w:t>also</w:t>
            </w:r>
            <w:r w:rsidR="00D75272" w:rsidRPr="00092F7A">
              <w:t xml:space="preserve"> </w:t>
            </w:r>
            <w:r w:rsidRPr="00092F7A">
              <w:t>have</w:t>
            </w:r>
            <w:r w:rsidRPr="00092F7A">
              <w:rPr>
                <w:spacing w:val="-2"/>
              </w:rPr>
              <w:t xml:space="preserve"> </w:t>
            </w:r>
            <w:r w:rsidRPr="00092F7A">
              <w:t>impacted</w:t>
            </w:r>
            <w:r w:rsidRPr="00092F7A">
              <w:rPr>
                <w:spacing w:val="-1"/>
              </w:rPr>
              <w:t xml:space="preserve"> </w:t>
            </w:r>
            <w:r w:rsidRPr="00092F7A">
              <w:t>upon</w:t>
            </w:r>
            <w:r w:rsidRPr="00092F7A">
              <w:rPr>
                <w:spacing w:val="-1"/>
              </w:rPr>
              <w:t xml:space="preserve"> </w:t>
            </w:r>
            <w:r w:rsidRPr="00092F7A">
              <w:t>their own</w:t>
            </w:r>
            <w:r w:rsidRPr="00092F7A">
              <w:rPr>
                <w:spacing w:val="-1"/>
              </w:rPr>
              <w:t xml:space="preserve"> </w:t>
            </w:r>
            <w:r w:rsidRPr="00092F7A">
              <w:t>mental</w:t>
            </w:r>
            <w:r w:rsidRPr="00092F7A">
              <w:rPr>
                <w:spacing w:val="-1"/>
              </w:rPr>
              <w:t xml:space="preserve"> </w:t>
            </w:r>
            <w:r w:rsidRPr="00092F7A">
              <w:t>health</w:t>
            </w:r>
            <w:r w:rsidRPr="00092F7A">
              <w:rPr>
                <w:spacing w:val="-1"/>
              </w:rPr>
              <w:t xml:space="preserve"> </w:t>
            </w:r>
            <w:r w:rsidRPr="00092F7A">
              <w:t>and wellbeing.</w:t>
            </w:r>
          </w:p>
        </w:tc>
      </w:tr>
    </w:tbl>
    <w:p w:rsidR="002C3D2B" w:rsidRDefault="002C3D2B">
      <w:pPr>
        <w:spacing w:line="274" w:lineRule="exact"/>
        <w:rPr>
          <w:sz w:val="24"/>
        </w:rPr>
        <w:sectPr w:rsidR="002C3D2B">
          <w:pgSz w:w="16850" w:h="11920" w:orient="landscape"/>
          <w:pgMar w:top="1080" w:right="580" w:bottom="280" w:left="400" w:header="720" w:footer="720" w:gutter="0"/>
          <w:cols w:space="720"/>
        </w:sect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961"/>
        <w:gridCol w:w="3082"/>
        <w:gridCol w:w="1094"/>
        <w:gridCol w:w="1375"/>
      </w:tblGrid>
      <w:tr w:rsidR="002C3D2B" w:rsidTr="00284A96">
        <w:trPr>
          <w:trHeight w:val="381"/>
        </w:trPr>
        <w:tc>
          <w:tcPr>
            <w:tcW w:w="15327" w:type="dxa"/>
            <w:gridSpan w:val="5"/>
            <w:shd w:val="clear" w:color="auto" w:fill="00CC00"/>
          </w:tcPr>
          <w:p w:rsidR="002C3D2B" w:rsidRDefault="007A08A5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>Planned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expenditure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outlined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Endowment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Foundation’s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coronavirus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schools)</w:t>
            </w:r>
          </w:p>
        </w:tc>
      </w:tr>
      <w:tr w:rsidR="002C3D2B" w:rsidTr="00284A96">
        <w:trPr>
          <w:trHeight w:val="357"/>
        </w:trPr>
        <w:tc>
          <w:tcPr>
            <w:tcW w:w="15327" w:type="dxa"/>
            <w:gridSpan w:val="5"/>
            <w:shd w:val="clear" w:color="auto" w:fill="00CC00"/>
          </w:tcPr>
          <w:p w:rsidR="002C3D2B" w:rsidRDefault="007A08A5">
            <w:pPr>
              <w:pStyle w:val="TableParagraph"/>
              <w:spacing w:before="54" w:line="283" w:lineRule="exact"/>
              <w:ind w:left="2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whole-school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</w:tr>
      <w:tr w:rsidR="002C3D2B">
        <w:trPr>
          <w:trHeight w:val="642"/>
        </w:trPr>
        <w:tc>
          <w:tcPr>
            <w:tcW w:w="4815" w:type="dxa"/>
          </w:tcPr>
          <w:p w:rsidR="002C3D2B" w:rsidRDefault="007A08A5">
            <w:pPr>
              <w:pStyle w:val="TableParagraph"/>
              <w:spacing w:before="201"/>
              <w:ind w:left="1586"/>
              <w:rPr>
                <w:b/>
                <w:sz w:val="24"/>
              </w:rPr>
            </w:pPr>
            <w:r>
              <w:rPr>
                <w:b/>
                <w:sz w:val="24"/>
              </w:rPr>
              <w:t>Desired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4961" w:type="dxa"/>
          </w:tcPr>
          <w:p w:rsidR="002C3D2B" w:rsidRDefault="007A08A5">
            <w:pPr>
              <w:pStyle w:val="TableParagraph"/>
              <w:spacing w:before="201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Chosen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anticipated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</w:p>
        </w:tc>
        <w:tc>
          <w:tcPr>
            <w:tcW w:w="3082" w:type="dxa"/>
          </w:tcPr>
          <w:p w:rsidR="002C3D2B" w:rsidRDefault="007A08A5">
            <w:pPr>
              <w:pStyle w:val="TableParagraph"/>
              <w:spacing w:before="201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(once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reviewed)</w:t>
            </w:r>
          </w:p>
        </w:tc>
        <w:tc>
          <w:tcPr>
            <w:tcW w:w="1094" w:type="dxa"/>
          </w:tcPr>
          <w:p w:rsidR="002C3D2B" w:rsidRDefault="007A08A5">
            <w:pPr>
              <w:pStyle w:val="TableParagraph"/>
              <w:spacing w:before="37" w:line="290" w:lineRule="atLeast"/>
              <w:ind w:left="382" w:right="21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Staff lead</w:t>
            </w:r>
          </w:p>
        </w:tc>
        <w:tc>
          <w:tcPr>
            <w:tcW w:w="1375" w:type="dxa"/>
          </w:tcPr>
          <w:p w:rsidR="002C3D2B" w:rsidRDefault="007A08A5">
            <w:pPr>
              <w:pStyle w:val="TableParagraph"/>
              <w:spacing w:before="37" w:line="290" w:lineRule="atLeast"/>
              <w:ind w:left="245" w:right="454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Review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date?</w:t>
            </w:r>
          </w:p>
        </w:tc>
      </w:tr>
      <w:tr w:rsidR="002C3D2B">
        <w:trPr>
          <w:trHeight w:val="4668"/>
        </w:trPr>
        <w:tc>
          <w:tcPr>
            <w:tcW w:w="4815" w:type="dxa"/>
          </w:tcPr>
          <w:p w:rsidR="002C3D2B" w:rsidRPr="007A08A5" w:rsidRDefault="007A08A5">
            <w:pPr>
              <w:pStyle w:val="TableParagraph"/>
              <w:spacing w:line="243" w:lineRule="exact"/>
              <w:ind w:left="112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  <w:u w:val="single"/>
              </w:rPr>
              <w:t>Ensuring</w:t>
            </w:r>
            <w:r w:rsidRPr="007A08A5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7A08A5">
              <w:rPr>
                <w:sz w:val="20"/>
                <w:szCs w:val="20"/>
                <w:u w:val="single"/>
              </w:rPr>
              <w:t>quality</w:t>
            </w:r>
            <w:r w:rsidRPr="007A08A5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7A08A5">
              <w:rPr>
                <w:sz w:val="20"/>
                <w:szCs w:val="20"/>
                <w:u w:val="single"/>
              </w:rPr>
              <w:t>first</w:t>
            </w:r>
            <w:r w:rsidRPr="007A08A5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7A08A5">
              <w:rPr>
                <w:sz w:val="20"/>
                <w:szCs w:val="20"/>
                <w:u w:val="single"/>
              </w:rPr>
              <w:t>teaching:</w:t>
            </w:r>
          </w:p>
          <w:p w:rsidR="002C3D2B" w:rsidRPr="007A08A5" w:rsidRDefault="002C3D2B">
            <w:pPr>
              <w:pStyle w:val="TableParagraph"/>
              <w:spacing w:before="3"/>
              <w:rPr>
                <w:rFonts w:ascii="Times New Roman"/>
                <w:sz w:val="20"/>
                <w:szCs w:val="20"/>
              </w:rPr>
            </w:pPr>
          </w:p>
          <w:p w:rsidR="002C3D2B" w:rsidRPr="007A08A5" w:rsidRDefault="007A08A5">
            <w:pPr>
              <w:pStyle w:val="TableParagraph"/>
              <w:spacing w:before="1"/>
              <w:ind w:left="112" w:right="278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 xml:space="preserve">Staff to </w:t>
            </w:r>
            <w:r w:rsidR="00DF0236" w:rsidRPr="007A08A5">
              <w:rPr>
                <w:sz w:val="20"/>
                <w:szCs w:val="20"/>
              </w:rPr>
              <w:t>consolidate</w:t>
            </w:r>
            <w:r w:rsidRPr="007A08A5">
              <w:rPr>
                <w:sz w:val="20"/>
                <w:szCs w:val="20"/>
              </w:rPr>
              <w:t xml:space="preserve"> elements of practice essential to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effective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phonics</w:t>
            </w:r>
            <w:r w:rsidRPr="007A08A5">
              <w:rPr>
                <w:spacing w:val="-4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teaching: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to</w:t>
            </w:r>
            <w:r w:rsidR="00DF0236" w:rsidRPr="007A08A5">
              <w:rPr>
                <w:sz w:val="20"/>
                <w:szCs w:val="20"/>
              </w:rPr>
              <w:t xml:space="preserve"> </w:t>
            </w:r>
            <w:r w:rsidR="00DF0236" w:rsidRPr="007A08A5">
              <w:rPr>
                <w:spacing w:val="-5"/>
                <w:sz w:val="20"/>
                <w:szCs w:val="20"/>
              </w:rPr>
              <w:t>ensure</w:t>
            </w:r>
            <w:r w:rsidRPr="007A08A5">
              <w:rPr>
                <w:sz w:val="20"/>
                <w:szCs w:val="20"/>
              </w:rPr>
              <w:t xml:space="preserve"> </w:t>
            </w:r>
            <w:r w:rsidR="00DF0236" w:rsidRPr="007A08A5">
              <w:rPr>
                <w:sz w:val="20"/>
                <w:szCs w:val="20"/>
              </w:rPr>
              <w:t>consistency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="00DF0236" w:rsidRPr="007A08A5">
              <w:rPr>
                <w:sz w:val="20"/>
                <w:szCs w:val="20"/>
              </w:rPr>
              <w:t>in delivery</w:t>
            </w:r>
            <w:r w:rsidRPr="007A08A5">
              <w:rPr>
                <w:sz w:val="20"/>
                <w:szCs w:val="20"/>
              </w:rPr>
              <w:t xml:space="preserve">, </w:t>
            </w:r>
            <w:r w:rsidR="00DF0236" w:rsidRPr="007A08A5">
              <w:rPr>
                <w:sz w:val="20"/>
                <w:szCs w:val="20"/>
              </w:rPr>
              <w:t>subject knowledge and ways of ensuring no child falls behind.</w:t>
            </w:r>
            <w:r w:rsidR="00057452" w:rsidRPr="007A08A5">
              <w:rPr>
                <w:sz w:val="20"/>
                <w:szCs w:val="20"/>
              </w:rPr>
              <w:t xml:space="preserve"> Children to ‘catch-up gaps in phonic knowledge.</w:t>
            </w:r>
          </w:p>
          <w:p w:rsidR="002C3D2B" w:rsidRPr="007A08A5" w:rsidRDefault="002C3D2B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:rsidR="002C3D2B" w:rsidRPr="007A08A5" w:rsidRDefault="007A08A5" w:rsidP="00DF0236">
            <w:pPr>
              <w:pStyle w:val="TableParagraph"/>
              <w:ind w:left="112" w:right="211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 xml:space="preserve">On-going review of the quality of teaching of </w:t>
            </w:r>
            <w:r w:rsidR="00DF0236" w:rsidRPr="007A08A5">
              <w:rPr>
                <w:sz w:val="20"/>
                <w:szCs w:val="20"/>
              </w:rPr>
              <w:t xml:space="preserve">phonics </w:t>
            </w:r>
            <w:r w:rsidRPr="007A08A5">
              <w:rPr>
                <w:sz w:val="20"/>
                <w:szCs w:val="20"/>
              </w:rPr>
              <w:t>will take place to ensure that all appropriate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action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is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taken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to</w:t>
            </w:r>
            <w:r w:rsidRPr="007A08A5">
              <w:rPr>
                <w:spacing w:val="-4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ensure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that</w:t>
            </w:r>
            <w:r w:rsidRPr="007A08A5">
              <w:rPr>
                <w:spacing w:val="-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the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teaching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of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="00DF0236" w:rsidRPr="007A08A5">
              <w:rPr>
                <w:sz w:val="20"/>
                <w:szCs w:val="20"/>
              </w:rPr>
              <w:t xml:space="preserve">is </w:t>
            </w:r>
            <w:r w:rsidRPr="007A08A5">
              <w:rPr>
                <w:sz w:val="20"/>
                <w:szCs w:val="20"/>
              </w:rPr>
              <w:t>of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the highest</w:t>
            </w:r>
            <w:r w:rsidRPr="007A08A5">
              <w:rPr>
                <w:spacing w:val="-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standard.</w:t>
            </w:r>
          </w:p>
        </w:tc>
        <w:tc>
          <w:tcPr>
            <w:tcW w:w="4961" w:type="dxa"/>
          </w:tcPr>
          <w:p w:rsidR="002C3D2B" w:rsidRPr="007A08A5" w:rsidRDefault="002C3D2B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:rsidR="002C3D2B" w:rsidRPr="007A08A5" w:rsidRDefault="007A08A5">
            <w:pPr>
              <w:pStyle w:val="TableParagraph"/>
              <w:ind w:left="112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The</w:t>
            </w:r>
            <w:r w:rsidRPr="007A08A5">
              <w:rPr>
                <w:spacing w:val="-4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school</w:t>
            </w:r>
            <w:r w:rsidRPr="007A08A5">
              <w:rPr>
                <w:spacing w:val="-4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has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subscribed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to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="00FD1963" w:rsidRPr="007A08A5">
              <w:rPr>
                <w:sz w:val="20"/>
                <w:szCs w:val="20"/>
              </w:rPr>
              <w:t xml:space="preserve">‘Sound! Start Phonics for Letters and Sounds’ online training package </w:t>
            </w:r>
            <w:r w:rsidR="00DF0236" w:rsidRPr="007A08A5">
              <w:rPr>
                <w:sz w:val="20"/>
                <w:szCs w:val="20"/>
              </w:rPr>
              <w:t>– for teachers and teaching assistants.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This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includes:</w:t>
            </w:r>
          </w:p>
          <w:p w:rsidR="00FD1963" w:rsidRPr="007A08A5" w:rsidRDefault="00FD1963" w:rsidP="00FD1963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3" w:line="259" w:lineRule="auto"/>
              <w:ind w:right="455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A comprehensive training package specific to the Letters and Sounds programme.</w:t>
            </w:r>
          </w:p>
          <w:p w:rsidR="00FD1963" w:rsidRPr="007A08A5" w:rsidRDefault="00FD1963" w:rsidP="00FD1963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3" w:line="259" w:lineRule="auto"/>
              <w:ind w:right="455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 xml:space="preserve">Six training units covering an in-depth exploration of the programme including progression through the programme, the structure of lessons and key considerations for applying phonic knowledge and skills.  </w:t>
            </w:r>
          </w:p>
          <w:p w:rsidR="00FD1963" w:rsidRPr="007A08A5" w:rsidRDefault="00FD1963" w:rsidP="00FD1963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3" w:line="259" w:lineRule="auto"/>
              <w:ind w:right="455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Each unit includes a video tutorial and a linked follow-up task. </w:t>
            </w:r>
          </w:p>
          <w:p w:rsidR="00FD1963" w:rsidRPr="007A08A5" w:rsidRDefault="00FD1963" w:rsidP="00FD1963">
            <w:pPr>
              <w:pStyle w:val="TableParagraph"/>
              <w:tabs>
                <w:tab w:val="left" w:pos="724"/>
                <w:tab w:val="left" w:pos="725"/>
              </w:tabs>
              <w:spacing w:before="3" w:line="259" w:lineRule="auto"/>
              <w:ind w:left="832" w:right="455"/>
              <w:rPr>
                <w:sz w:val="20"/>
                <w:szCs w:val="20"/>
              </w:rPr>
            </w:pPr>
          </w:p>
          <w:p w:rsidR="00FD1963" w:rsidRPr="007A08A5" w:rsidRDefault="00FD1963" w:rsidP="00FD1963">
            <w:pPr>
              <w:pStyle w:val="TableParagraph"/>
              <w:tabs>
                <w:tab w:val="left" w:pos="724"/>
                <w:tab w:val="left" w:pos="725"/>
              </w:tabs>
              <w:spacing w:before="3" w:line="259" w:lineRule="auto"/>
              <w:ind w:right="455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 xml:space="preserve">   Sound! Start Phonics for Letters and Sounds - £350</w:t>
            </w:r>
          </w:p>
          <w:p w:rsidR="002C3D2B" w:rsidRPr="007A08A5" w:rsidRDefault="002C3D2B" w:rsidP="00FD1963">
            <w:pPr>
              <w:pStyle w:val="TableParagraph"/>
              <w:spacing w:before="99"/>
              <w:ind w:left="4310" w:right="-15"/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2C3D2B" w:rsidRPr="007A08A5" w:rsidRDefault="002C3D2B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:rsidR="00FD1963" w:rsidRPr="007A08A5" w:rsidRDefault="00CE334E">
            <w:pPr>
              <w:pStyle w:val="TableParagraph"/>
              <w:ind w:left="115" w:right="131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S</w:t>
            </w:r>
            <w:r w:rsidR="00FD1963" w:rsidRPr="007A08A5">
              <w:rPr>
                <w:sz w:val="20"/>
                <w:szCs w:val="20"/>
              </w:rPr>
              <w:t xml:space="preserve">taff teaching daily phonics lessons or delivering interventions </w:t>
            </w:r>
            <w:r w:rsidRPr="007A08A5">
              <w:rPr>
                <w:sz w:val="20"/>
                <w:szCs w:val="20"/>
              </w:rPr>
              <w:t>can</w:t>
            </w:r>
            <w:r w:rsidR="00FD1963" w:rsidRPr="007A08A5">
              <w:rPr>
                <w:sz w:val="20"/>
                <w:szCs w:val="20"/>
              </w:rPr>
              <w:t xml:space="preserve"> ensure children make accelerated progress followi</w:t>
            </w:r>
            <w:r w:rsidRPr="007A08A5">
              <w:rPr>
                <w:sz w:val="20"/>
                <w:szCs w:val="20"/>
              </w:rPr>
              <w:t>ng the extended school closures.</w:t>
            </w:r>
          </w:p>
          <w:p w:rsidR="00FD1963" w:rsidRPr="007A08A5" w:rsidRDefault="00FD1963">
            <w:pPr>
              <w:pStyle w:val="TableParagraph"/>
              <w:ind w:left="115" w:right="131"/>
              <w:rPr>
                <w:sz w:val="20"/>
                <w:szCs w:val="20"/>
              </w:rPr>
            </w:pPr>
          </w:p>
          <w:p w:rsidR="002C3D2B" w:rsidRPr="007A08A5" w:rsidRDefault="007A08A5">
            <w:pPr>
              <w:pStyle w:val="TableParagraph"/>
              <w:ind w:left="115" w:right="131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Children in Y1 learn to decode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quickly and gaps are closed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swiftly.</w:t>
            </w:r>
            <w:r w:rsidRPr="007A08A5">
              <w:rPr>
                <w:spacing w:val="-4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High</w:t>
            </w:r>
            <w:r w:rsidRPr="007A08A5">
              <w:rPr>
                <w:spacing w:val="-4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percentages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passing</w:t>
            </w:r>
            <w:r w:rsidRPr="007A08A5">
              <w:rPr>
                <w:spacing w:val="-4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Y1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phonics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screening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in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June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21</w:t>
            </w:r>
          </w:p>
          <w:p w:rsidR="002C3D2B" w:rsidRPr="007A08A5" w:rsidRDefault="002C3D2B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C3D2B" w:rsidRPr="007A08A5" w:rsidRDefault="007A08A5" w:rsidP="00CE334E">
            <w:pPr>
              <w:pStyle w:val="TableParagraph"/>
              <w:ind w:left="115" w:right="113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Children in Y2 are able to decode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fully and pass the phonics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screening. This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means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they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are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able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to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access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the</w:t>
            </w:r>
            <w:r w:rsidRPr="007A08A5">
              <w:rPr>
                <w:spacing w:val="-4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Y2 curriculum fully and work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towards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EOY</w:t>
            </w:r>
            <w:r w:rsidRPr="007A08A5">
              <w:rPr>
                <w:spacing w:val="-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expectations.</w:t>
            </w:r>
          </w:p>
        </w:tc>
        <w:tc>
          <w:tcPr>
            <w:tcW w:w="1094" w:type="dxa"/>
          </w:tcPr>
          <w:p w:rsidR="002C3D2B" w:rsidRPr="007A08A5" w:rsidRDefault="002C3D2B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:rsidR="002C3D2B" w:rsidRPr="007A08A5" w:rsidRDefault="00CE334E">
            <w:pPr>
              <w:pStyle w:val="TableParagraph"/>
              <w:ind w:left="108" w:right="639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SO</w:t>
            </w:r>
          </w:p>
          <w:p w:rsidR="002C3D2B" w:rsidRPr="007A08A5" w:rsidRDefault="002C3D2B">
            <w:pPr>
              <w:pStyle w:val="TableParagraph"/>
              <w:spacing w:before="3"/>
              <w:rPr>
                <w:rFonts w:ascii="Times New Roman"/>
                <w:sz w:val="20"/>
                <w:szCs w:val="20"/>
              </w:rPr>
            </w:pPr>
          </w:p>
          <w:p w:rsidR="002C3D2B" w:rsidRPr="007A08A5" w:rsidRDefault="007A08A5">
            <w:pPr>
              <w:pStyle w:val="TableParagraph"/>
              <w:ind w:left="108" w:right="235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Class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pacing w:val="-1"/>
                <w:sz w:val="20"/>
                <w:szCs w:val="20"/>
              </w:rPr>
              <w:t>teachers</w:t>
            </w:r>
          </w:p>
        </w:tc>
        <w:tc>
          <w:tcPr>
            <w:tcW w:w="1375" w:type="dxa"/>
          </w:tcPr>
          <w:p w:rsidR="002C3D2B" w:rsidRDefault="002C3D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D2B">
        <w:trPr>
          <w:trHeight w:val="3417"/>
        </w:trPr>
        <w:tc>
          <w:tcPr>
            <w:tcW w:w="4815" w:type="dxa"/>
          </w:tcPr>
          <w:p w:rsidR="002C3D2B" w:rsidRPr="007A08A5" w:rsidRDefault="002C3D2B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:rsidR="002C3D2B" w:rsidRPr="007A08A5" w:rsidRDefault="007A08A5">
            <w:pPr>
              <w:pStyle w:val="TableParagraph"/>
              <w:ind w:left="112" w:right="563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Children are able to access high quality reading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resources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="00E416A3" w:rsidRPr="007A08A5">
              <w:rPr>
                <w:spacing w:val="-3"/>
                <w:sz w:val="20"/>
                <w:szCs w:val="20"/>
              </w:rPr>
              <w:t xml:space="preserve">in school and at home </w:t>
            </w:r>
            <w:r w:rsidR="00057452" w:rsidRPr="007A08A5">
              <w:rPr>
                <w:sz w:val="20"/>
                <w:szCs w:val="20"/>
              </w:rPr>
              <w:t>closely matched to phonics teaching and learning.</w:t>
            </w:r>
          </w:p>
          <w:p w:rsidR="00057452" w:rsidRPr="007A08A5" w:rsidRDefault="00057452">
            <w:pPr>
              <w:pStyle w:val="TableParagraph"/>
              <w:ind w:left="112" w:right="563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 xml:space="preserve">Children to ‘catch-up’ </w:t>
            </w:r>
            <w:r w:rsidR="00E416A3" w:rsidRPr="007A08A5">
              <w:rPr>
                <w:sz w:val="20"/>
                <w:szCs w:val="20"/>
              </w:rPr>
              <w:t>gaps in reading and phonics.</w:t>
            </w:r>
          </w:p>
          <w:p w:rsidR="002C3D2B" w:rsidRPr="007A08A5" w:rsidRDefault="002C3D2B">
            <w:pPr>
              <w:pStyle w:val="TableParagraph"/>
              <w:spacing w:before="3"/>
              <w:rPr>
                <w:rFonts w:ascii="Times New Roman"/>
                <w:sz w:val="20"/>
                <w:szCs w:val="20"/>
              </w:rPr>
            </w:pPr>
          </w:p>
          <w:p w:rsidR="002C3D2B" w:rsidRPr="007A08A5" w:rsidRDefault="007A08A5" w:rsidP="00E416A3">
            <w:pPr>
              <w:pStyle w:val="TableParagraph"/>
              <w:ind w:left="112" w:right="861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Ongoing</w:t>
            </w:r>
            <w:r w:rsidRPr="007A08A5">
              <w:rPr>
                <w:spacing w:val="-4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monitoring</w:t>
            </w:r>
            <w:r w:rsidRPr="007A08A5">
              <w:rPr>
                <w:spacing w:val="-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of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="00057452" w:rsidRPr="007A08A5">
              <w:rPr>
                <w:spacing w:val="-2"/>
                <w:sz w:val="20"/>
                <w:szCs w:val="20"/>
              </w:rPr>
              <w:t xml:space="preserve">early </w:t>
            </w:r>
            <w:r w:rsidRPr="007A08A5">
              <w:rPr>
                <w:sz w:val="20"/>
                <w:szCs w:val="20"/>
              </w:rPr>
              <w:t>reading</w:t>
            </w:r>
            <w:r w:rsidRPr="007A08A5">
              <w:rPr>
                <w:spacing w:val="-5"/>
                <w:sz w:val="20"/>
                <w:szCs w:val="20"/>
              </w:rPr>
              <w:t xml:space="preserve"> </w:t>
            </w:r>
            <w:r w:rsidR="00057452" w:rsidRPr="007A08A5">
              <w:rPr>
                <w:spacing w:val="-5"/>
                <w:sz w:val="20"/>
                <w:szCs w:val="20"/>
              </w:rPr>
              <w:t xml:space="preserve">and phonics </w:t>
            </w:r>
            <w:r w:rsidRPr="007A08A5">
              <w:rPr>
                <w:sz w:val="20"/>
                <w:szCs w:val="20"/>
              </w:rPr>
              <w:t xml:space="preserve">to ensure </w:t>
            </w:r>
            <w:r w:rsidR="00057452" w:rsidRPr="007A08A5">
              <w:rPr>
                <w:sz w:val="20"/>
                <w:szCs w:val="20"/>
              </w:rPr>
              <w:t>teaching/</w:t>
            </w:r>
            <w:r w:rsidR="00E416A3" w:rsidRPr="007A08A5">
              <w:rPr>
                <w:sz w:val="20"/>
                <w:szCs w:val="20"/>
              </w:rPr>
              <w:t>learning and books match</w:t>
            </w:r>
            <w:r w:rsidRPr="007A08A5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C3D2B" w:rsidRPr="007A08A5" w:rsidRDefault="002C3D2B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:rsidR="002C3D2B" w:rsidRPr="007A08A5" w:rsidRDefault="007A08A5">
            <w:pPr>
              <w:pStyle w:val="TableParagraph"/>
              <w:ind w:left="112" w:right="517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Purchase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of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="00E416A3" w:rsidRPr="007A08A5">
              <w:rPr>
                <w:sz w:val="20"/>
                <w:szCs w:val="20"/>
              </w:rPr>
              <w:t xml:space="preserve">phonetically decodable books, matching Letters and Sounds programme – some physical books and some online so children have </w:t>
            </w:r>
            <w:r w:rsidRPr="007A08A5">
              <w:rPr>
                <w:spacing w:val="-4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access to high quality books in school at whilst at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home.</w:t>
            </w:r>
          </w:p>
          <w:p w:rsidR="002C3D2B" w:rsidRPr="007A08A5" w:rsidRDefault="002C3D2B">
            <w:pPr>
              <w:pStyle w:val="TableParagraph"/>
              <w:spacing w:before="3"/>
              <w:rPr>
                <w:rFonts w:ascii="Times New Roman"/>
                <w:sz w:val="20"/>
                <w:szCs w:val="20"/>
              </w:rPr>
            </w:pPr>
          </w:p>
          <w:p w:rsidR="002C3D2B" w:rsidRPr="007A08A5" w:rsidRDefault="00E416A3">
            <w:pPr>
              <w:pStyle w:val="TableParagraph"/>
              <w:ind w:left="112" w:right="197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C</w:t>
            </w:r>
            <w:r w:rsidR="007A08A5" w:rsidRPr="007A08A5">
              <w:rPr>
                <w:sz w:val="20"/>
                <w:szCs w:val="20"/>
              </w:rPr>
              <w:t>hildren are able to practise</w:t>
            </w:r>
            <w:r w:rsidR="007A08A5" w:rsidRPr="007A08A5">
              <w:rPr>
                <w:spacing w:val="1"/>
                <w:sz w:val="20"/>
                <w:szCs w:val="20"/>
              </w:rPr>
              <w:t xml:space="preserve"> </w:t>
            </w:r>
            <w:r w:rsidR="007A08A5" w:rsidRPr="007A08A5">
              <w:rPr>
                <w:sz w:val="20"/>
                <w:szCs w:val="20"/>
              </w:rPr>
              <w:t xml:space="preserve">their </w:t>
            </w:r>
            <w:r w:rsidRPr="007A08A5">
              <w:rPr>
                <w:sz w:val="20"/>
                <w:szCs w:val="20"/>
              </w:rPr>
              <w:t>phonics/</w:t>
            </w:r>
            <w:r w:rsidR="007A08A5" w:rsidRPr="007A08A5">
              <w:rPr>
                <w:sz w:val="20"/>
                <w:szCs w:val="20"/>
              </w:rPr>
              <w:t>reading and fluency at</w:t>
            </w:r>
            <w:r w:rsidR="007A08A5" w:rsidRPr="007A08A5">
              <w:rPr>
                <w:spacing w:val="1"/>
                <w:sz w:val="20"/>
                <w:szCs w:val="20"/>
              </w:rPr>
              <w:t xml:space="preserve"> </w:t>
            </w:r>
            <w:r w:rsidR="007A08A5" w:rsidRPr="007A08A5">
              <w:rPr>
                <w:sz w:val="20"/>
                <w:szCs w:val="20"/>
              </w:rPr>
              <w:t>home</w:t>
            </w:r>
            <w:r w:rsidR="007A08A5" w:rsidRPr="007A08A5">
              <w:rPr>
                <w:spacing w:val="-1"/>
                <w:sz w:val="20"/>
                <w:szCs w:val="20"/>
              </w:rPr>
              <w:t xml:space="preserve"> </w:t>
            </w:r>
            <w:r w:rsidR="007A08A5" w:rsidRPr="007A08A5">
              <w:rPr>
                <w:sz w:val="20"/>
                <w:szCs w:val="20"/>
              </w:rPr>
              <w:t>as well</w:t>
            </w:r>
            <w:r w:rsidR="007A08A5" w:rsidRPr="007A08A5">
              <w:rPr>
                <w:spacing w:val="-1"/>
                <w:sz w:val="20"/>
                <w:szCs w:val="20"/>
              </w:rPr>
              <w:t xml:space="preserve"> </w:t>
            </w:r>
            <w:r w:rsidR="007A08A5" w:rsidRPr="007A08A5">
              <w:rPr>
                <w:sz w:val="20"/>
                <w:szCs w:val="20"/>
              </w:rPr>
              <w:t>as at</w:t>
            </w:r>
            <w:r w:rsidR="007A08A5" w:rsidRPr="007A08A5">
              <w:rPr>
                <w:spacing w:val="1"/>
                <w:sz w:val="20"/>
                <w:szCs w:val="20"/>
              </w:rPr>
              <w:t xml:space="preserve"> </w:t>
            </w:r>
            <w:r w:rsidR="007A08A5" w:rsidRPr="007A08A5">
              <w:rPr>
                <w:sz w:val="20"/>
                <w:szCs w:val="20"/>
              </w:rPr>
              <w:t>school.</w:t>
            </w:r>
          </w:p>
          <w:p w:rsidR="002C3D2B" w:rsidRPr="007A08A5" w:rsidRDefault="002C3D2B">
            <w:pPr>
              <w:pStyle w:val="TableParagraph"/>
              <w:spacing w:before="1"/>
              <w:rPr>
                <w:rFonts w:ascii="Times New Roman"/>
                <w:sz w:val="20"/>
                <w:szCs w:val="20"/>
              </w:rPr>
            </w:pPr>
          </w:p>
          <w:p w:rsidR="002C3D2B" w:rsidRPr="007A08A5" w:rsidRDefault="00E416A3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 xml:space="preserve">Early </w:t>
            </w:r>
            <w:r w:rsidR="007A08A5" w:rsidRPr="007A08A5">
              <w:rPr>
                <w:sz w:val="20"/>
                <w:szCs w:val="20"/>
              </w:rPr>
              <w:t>Reading</w:t>
            </w:r>
            <w:r w:rsidR="007A08A5" w:rsidRPr="007A08A5">
              <w:rPr>
                <w:spacing w:val="-4"/>
                <w:sz w:val="20"/>
                <w:szCs w:val="20"/>
              </w:rPr>
              <w:t xml:space="preserve"> </w:t>
            </w:r>
            <w:r w:rsidR="007A08A5" w:rsidRPr="007A08A5">
              <w:rPr>
                <w:sz w:val="20"/>
                <w:szCs w:val="20"/>
              </w:rPr>
              <w:t>is</w:t>
            </w:r>
            <w:r w:rsidR="007A08A5" w:rsidRPr="007A08A5">
              <w:rPr>
                <w:spacing w:val="-3"/>
                <w:sz w:val="20"/>
                <w:szCs w:val="20"/>
              </w:rPr>
              <w:t xml:space="preserve"> </w:t>
            </w:r>
            <w:r w:rsidR="007A08A5" w:rsidRPr="007A08A5">
              <w:rPr>
                <w:sz w:val="20"/>
                <w:szCs w:val="20"/>
              </w:rPr>
              <w:t>the</w:t>
            </w:r>
            <w:r w:rsidR="007A08A5" w:rsidRPr="007A08A5">
              <w:rPr>
                <w:spacing w:val="-2"/>
                <w:sz w:val="20"/>
                <w:szCs w:val="20"/>
              </w:rPr>
              <w:t xml:space="preserve"> </w:t>
            </w:r>
            <w:r w:rsidR="007A08A5" w:rsidRPr="007A08A5">
              <w:rPr>
                <w:sz w:val="20"/>
                <w:szCs w:val="20"/>
              </w:rPr>
              <w:t>priority</w:t>
            </w:r>
            <w:r w:rsidR="007A08A5" w:rsidRPr="007A08A5">
              <w:rPr>
                <w:spacing w:val="-2"/>
                <w:sz w:val="20"/>
                <w:szCs w:val="20"/>
              </w:rPr>
              <w:t xml:space="preserve"> </w:t>
            </w:r>
            <w:r w:rsidR="007A08A5" w:rsidRPr="007A08A5">
              <w:rPr>
                <w:sz w:val="20"/>
                <w:szCs w:val="20"/>
              </w:rPr>
              <w:t>to</w:t>
            </w:r>
            <w:r w:rsidR="007A08A5" w:rsidRPr="007A08A5">
              <w:rPr>
                <w:spacing w:val="-3"/>
                <w:sz w:val="20"/>
                <w:szCs w:val="20"/>
              </w:rPr>
              <w:t xml:space="preserve"> </w:t>
            </w:r>
            <w:r w:rsidR="007A08A5" w:rsidRPr="007A08A5">
              <w:rPr>
                <w:sz w:val="20"/>
                <w:szCs w:val="20"/>
              </w:rPr>
              <w:t>enable</w:t>
            </w:r>
            <w:r w:rsidR="007A08A5" w:rsidRPr="007A08A5">
              <w:rPr>
                <w:spacing w:val="-3"/>
                <w:sz w:val="20"/>
                <w:szCs w:val="20"/>
              </w:rPr>
              <w:t xml:space="preserve"> </w:t>
            </w:r>
            <w:r w:rsidR="007A08A5" w:rsidRPr="007A08A5">
              <w:rPr>
                <w:sz w:val="20"/>
                <w:szCs w:val="20"/>
              </w:rPr>
              <w:t>readers</w:t>
            </w:r>
            <w:r w:rsidR="007A08A5" w:rsidRPr="007A08A5">
              <w:rPr>
                <w:spacing w:val="-3"/>
                <w:sz w:val="20"/>
                <w:szCs w:val="20"/>
              </w:rPr>
              <w:t xml:space="preserve"> </w:t>
            </w:r>
            <w:r w:rsidR="007A08A5" w:rsidRPr="007A08A5">
              <w:rPr>
                <w:sz w:val="20"/>
                <w:szCs w:val="20"/>
              </w:rPr>
              <w:t>to</w:t>
            </w:r>
            <w:r w:rsidR="007A08A5" w:rsidRPr="007A08A5">
              <w:rPr>
                <w:spacing w:val="-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make rapid progress in all areas.</w:t>
            </w:r>
          </w:p>
          <w:p w:rsidR="002C3D2B" w:rsidRPr="007A08A5" w:rsidRDefault="007A08A5" w:rsidP="00E416A3">
            <w:pPr>
              <w:pStyle w:val="TableParagraph"/>
              <w:spacing w:before="1"/>
              <w:ind w:left="4255"/>
              <w:rPr>
                <w:b/>
                <w:sz w:val="20"/>
                <w:szCs w:val="20"/>
              </w:rPr>
            </w:pPr>
            <w:r w:rsidRPr="007A08A5">
              <w:rPr>
                <w:b/>
                <w:sz w:val="20"/>
                <w:szCs w:val="20"/>
              </w:rPr>
              <w:t>£</w:t>
            </w:r>
            <w:r w:rsidR="00E416A3" w:rsidRPr="007A08A5">
              <w:rPr>
                <w:b/>
                <w:sz w:val="20"/>
                <w:szCs w:val="20"/>
              </w:rPr>
              <w:t>5,563</w:t>
            </w:r>
          </w:p>
        </w:tc>
        <w:tc>
          <w:tcPr>
            <w:tcW w:w="3082" w:type="dxa"/>
          </w:tcPr>
          <w:p w:rsidR="002C3D2B" w:rsidRPr="007A08A5" w:rsidRDefault="002C3D2B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:rsidR="00E416A3" w:rsidRPr="007A08A5" w:rsidRDefault="00E416A3">
            <w:pPr>
              <w:pStyle w:val="TableParagraph"/>
              <w:ind w:left="115" w:right="287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Children in EYFS and KS1 learn to decode quickly and gaps are closed rapidly.</w:t>
            </w:r>
          </w:p>
          <w:p w:rsidR="00E416A3" w:rsidRPr="007A08A5" w:rsidRDefault="00E416A3">
            <w:pPr>
              <w:pStyle w:val="TableParagraph"/>
              <w:ind w:left="115" w:right="287"/>
              <w:rPr>
                <w:sz w:val="20"/>
                <w:szCs w:val="20"/>
              </w:rPr>
            </w:pPr>
          </w:p>
          <w:p w:rsidR="002C3D2B" w:rsidRPr="007A08A5" w:rsidRDefault="007A08A5">
            <w:pPr>
              <w:pStyle w:val="TableParagraph"/>
              <w:ind w:left="115" w:right="287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Children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are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reading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at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ARE</w:t>
            </w:r>
            <w:r w:rsidRPr="007A08A5">
              <w:rPr>
                <w:spacing w:val="-4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and</w:t>
            </w:r>
            <w:r w:rsidRPr="007A08A5">
              <w:rPr>
                <w:spacing w:val="-4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more evidence of children</w:t>
            </w:r>
            <w:r w:rsidRPr="007A08A5">
              <w:rPr>
                <w:spacing w:val="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reading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at</w:t>
            </w:r>
            <w:r w:rsidRPr="007A08A5">
              <w:rPr>
                <w:spacing w:val="-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home.</w:t>
            </w:r>
          </w:p>
          <w:p w:rsidR="002C3D2B" w:rsidRPr="007A08A5" w:rsidRDefault="002C3D2B">
            <w:pPr>
              <w:pStyle w:val="TableParagraph"/>
              <w:spacing w:before="3"/>
              <w:rPr>
                <w:rFonts w:ascii="Times New Roman"/>
                <w:sz w:val="20"/>
                <w:szCs w:val="20"/>
              </w:rPr>
            </w:pPr>
          </w:p>
          <w:p w:rsidR="002C3D2B" w:rsidRPr="007A08A5" w:rsidRDefault="007A08A5">
            <w:pPr>
              <w:pStyle w:val="TableParagraph"/>
              <w:ind w:left="115" w:right="528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Data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will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show</w:t>
            </w:r>
            <w:r w:rsidRPr="007A08A5">
              <w:rPr>
                <w:spacing w:val="-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an</w:t>
            </w:r>
            <w:r w:rsidRPr="007A08A5">
              <w:rPr>
                <w:spacing w:val="-2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increase</w:t>
            </w:r>
            <w:r w:rsidRPr="007A08A5">
              <w:rPr>
                <w:spacing w:val="-1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in</w:t>
            </w:r>
            <w:r w:rsidRPr="007A08A5">
              <w:rPr>
                <w:spacing w:val="-40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reading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age from</w:t>
            </w:r>
            <w:r w:rsidRPr="007A08A5">
              <w:rPr>
                <w:spacing w:val="-3"/>
                <w:sz w:val="20"/>
                <w:szCs w:val="20"/>
              </w:rPr>
              <w:t xml:space="preserve"> </w:t>
            </w:r>
            <w:r w:rsidRPr="007A08A5">
              <w:rPr>
                <w:sz w:val="20"/>
                <w:szCs w:val="20"/>
              </w:rPr>
              <w:t>baseline.</w:t>
            </w:r>
          </w:p>
        </w:tc>
        <w:tc>
          <w:tcPr>
            <w:tcW w:w="1094" w:type="dxa"/>
          </w:tcPr>
          <w:p w:rsidR="002C3D2B" w:rsidRPr="007A08A5" w:rsidRDefault="002C3D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E416A3" w:rsidRPr="007A08A5" w:rsidRDefault="00E416A3">
            <w:pPr>
              <w:pStyle w:val="TableParagraph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NTB</w:t>
            </w:r>
          </w:p>
          <w:p w:rsidR="00E416A3" w:rsidRPr="007A08A5" w:rsidRDefault="00E416A3">
            <w:pPr>
              <w:pStyle w:val="TableParagraph"/>
              <w:rPr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 xml:space="preserve">SO </w:t>
            </w:r>
          </w:p>
          <w:p w:rsidR="00E416A3" w:rsidRPr="007A08A5" w:rsidRDefault="00E416A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A08A5">
              <w:rPr>
                <w:sz w:val="20"/>
                <w:szCs w:val="20"/>
              </w:rPr>
              <w:t>Class teachers</w:t>
            </w:r>
            <w:r w:rsidRPr="007A08A5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</w:tcPr>
          <w:p w:rsidR="002C3D2B" w:rsidRDefault="002C3D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2345">
        <w:trPr>
          <w:trHeight w:val="3417"/>
        </w:trPr>
        <w:tc>
          <w:tcPr>
            <w:tcW w:w="4815" w:type="dxa"/>
          </w:tcPr>
          <w:p w:rsidR="00922345" w:rsidRDefault="00922345" w:rsidP="00922345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 </w:t>
            </w:r>
          </w:p>
          <w:p w:rsidR="004623E8" w:rsidRDefault="004623E8" w:rsidP="004623E8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 xml:space="preserve">  Staff to have access to quality planning resources for   reading</w:t>
            </w:r>
            <w:r w:rsidR="00B149C5">
              <w:rPr>
                <w:sz w:val="21"/>
              </w:rPr>
              <w:t xml:space="preserve"> including variety of quality texts</w:t>
            </w:r>
            <w:r>
              <w:rPr>
                <w:sz w:val="21"/>
              </w:rPr>
              <w:t xml:space="preserve">. Planning for reading and writing </w:t>
            </w:r>
            <w:r w:rsidR="00784972">
              <w:rPr>
                <w:sz w:val="21"/>
              </w:rPr>
              <w:t xml:space="preserve">is </w:t>
            </w:r>
            <w:r>
              <w:rPr>
                <w:sz w:val="21"/>
              </w:rPr>
              <w:t>cohesive and consistent throughout the school looking at addressing and closing gaps in reading and writing.</w:t>
            </w:r>
          </w:p>
          <w:p w:rsidR="004623E8" w:rsidRDefault="004623E8" w:rsidP="004623E8">
            <w:pPr>
              <w:pStyle w:val="TableParagraph"/>
              <w:spacing w:before="2"/>
              <w:rPr>
                <w:sz w:val="21"/>
              </w:rPr>
            </w:pPr>
          </w:p>
          <w:p w:rsidR="004623E8" w:rsidRDefault="004623E8" w:rsidP="004623E8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Children who have fallen behind in reading and writing to ‘catch-up’ to ARE.</w:t>
            </w:r>
          </w:p>
          <w:p w:rsidR="00B149C5" w:rsidRDefault="00B149C5" w:rsidP="004623E8">
            <w:pPr>
              <w:pStyle w:val="TableParagraph"/>
              <w:spacing w:before="2"/>
              <w:rPr>
                <w:sz w:val="21"/>
              </w:rPr>
            </w:pPr>
          </w:p>
          <w:p w:rsidR="00B149C5" w:rsidRPr="00922345" w:rsidRDefault="00B149C5" w:rsidP="004623E8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Ongoing monitoring of reading and writing to ensure quality of delivery.</w:t>
            </w:r>
          </w:p>
        </w:tc>
        <w:tc>
          <w:tcPr>
            <w:tcW w:w="4961" w:type="dxa"/>
          </w:tcPr>
          <w:p w:rsidR="00922345" w:rsidRDefault="0092234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149C5" w:rsidRDefault="00B149C5">
            <w:pPr>
              <w:pStyle w:val="TableParagraph"/>
              <w:spacing w:before="2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</w:t>
            </w:r>
            <w:r w:rsidRPr="00B149C5">
              <w:rPr>
                <w:sz w:val="21"/>
              </w:rPr>
              <w:t xml:space="preserve">Purchase of ‘Power of Reading’ </w:t>
            </w:r>
            <w:r>
              <w:rPr>
                <w:sz w:val="21"/>
              </w:rPr>
              <w:t>CLPE resource – ensuring quality texts and planning are used consistently across the school.</w:t>
            </w:r>
          </w:p>
          <w:p w:rsidR="00EE4287" w:rsidRDefault="00EE4287">
            <w:pPr>
              <w:pStyle w:val="TableParagraph"/>
              <w:spacing w:before="2"/>
              <w:rPr>
                <w:sz w:val="21"/>
              </w:rPr>
            </w:pPr>
          </w:p>
          <w:p w:rsidR="00EE4287" w:rsidRDefault="00EE4287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 xml:space="preserve"> Children accessing quality texts and teaching </w:t>
            </w:r>
            <w:r w:rsidR="009548AB">
              <w:rPr>
                <w:sz w:val="21"/>
              </w:rPr>
              <w:t>ensuring gaps are closed rapidly.</w:t>
            </w:r>
          </w:p>
          <w:p w:rsidR="00784972" w:rsidRDefault="00784972">
            <w:pPr>
              <w:pStyle w:val="TableParagraph"/>
              <w:spacing w:before="2"/>
              <w:rPr>
                <w:sz w:val="21"/>
              </w:rPr>
            </w:pPr>
          </w:p>
          <w:p w:rsidR="00784972" w:rsidRPr="00B149C5" w:rsidRDefault="0078497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 xml:space="preserve"> Power of Reading, CLPE - </w:t>
            </w:r>
            <w:r w:rsidRPr="00784972">
              <w:rPr>
                <w:b/>
                <w:sz w:val="21"/>
              </w:rPr>
              <w:t>£350</w:t>
            </w:r>
          </w:p>
        </w:tc>
        <w:tc>
          <w:tcPr>
            <w:tcW w:w="3082" w:type="dxa"/>
          </w:tcPr>
          <w:p w:rsidR="00922345" w:rsidRDefault="0092234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9548AB" w:rsidRDefault="009548AB" w:rsidP="009548AB">
            <w:pPr>
              <w:pStyle w:val="TableParagraph"/>
              <w:spacing w:before="2"/>
              <w:rPr>
                <w:sz w:val="21"/>
              </w:rPr>
            </w:pPr>
            <w:r w:rsidRPr="009548AB">
              <w:rPr>
                <w:sz w:val="21"/>
              </w:rPr>
              <w:t>Children who have fallen behind from y</w:t>
            </w:r>
            <w:r>
              <w:rPr>
                <w:sz w:val="21"/>
              </w:rPr>
              <w:t>ear</w:t>
            </w:r>
            <w:r w:rsidRPr="009548AB">
              <w:rPr>
                <w:sz w:val="21"/>
              </w:rPr>
              <w:t xml:space="preserve"> 1-6 make rapid progress ‘catching-up’ in reading and writing.</w:t>
            </w:r>
          </w:p>
          <w:p w:rsidR="008333A7" w:rsidRDefault="008333A7" w:rsidP="009548AB">
            <w:pPr>
              <w:pStyle w:val="TableParagraph"/>
              <w:spacing w:before="2"/>
              <w:rPr>
                <w:sz w:val="21"/>
              </w:rPr>
            </w:pPr>
          </w:p>
          <w:p w:rsidR="008333A7" w:rsidRPr="009548AB" w:rsidRDefault="008333A7" w:rsidP="009548AB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Children ‘catch-up’ to at least ARE</w:t>
            </w:r>
          </w:p>
        </w:tc>
        <w:tc>
          <w:tcPr>
            <w:tcW w:w="1094" w:type="dxa"/>
          </w:tcPr>
          <w:p w:rsidR="00922345" w:rsidRDefault="00922345">
            <w:pPr>
              <w:pStyle w:val="TableParagraph"/>
              <w:rPr>
                <w:rFonts w:ascii="Times New Roman"/>
                <w:sz w:val="20"/>
              </w:rPr>
            </w:pPr>
          </w:p>
          <w:p w:rsidR="008333A7" w:rsidRPr="008333A7" w:rsidRDefault="008333A7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8333A7">
              <w:rPr>
                <w:sz w:val="20"/>
              </w:rPr>
              <w:t xml:space="preserve">NTB </w:t>
            </w:r>
          </w:p>
          <w:p w:rsidR="008333A7" w:rsidRPr="008333A7" w:rsidRDefault="008333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333A7">
              <w:rPr>
                <w:sz w:val="20"/>
              </w:rPr>
              <w:t xml:space="preserve">SO </w:t>
            </w:r>
          </w:p>
          <w:p w:rsidR="008333A7" w:rsidRDefault="008333A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 w:rsidRPr="008333A7">
              <w:rPr>
                <w:sz w:val="20"/>
              </w:rPr>
              <w:t>Class teachers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375" w:type="dxa"/>
          </w:tcPr>
          <w:p w:rsidR="00922345" w:rsidRDefault="009223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972">
        <w:trPr>
          <w:trHeight w:val="3417"/>
        </w:trPr>
        <w:tc>
          <w:tcPr>
            <w:tcW w:w="4815" w:type="dxa"/>
          </w:tcPr>
          <w:p w:rsidR="00784972" w:rsidRDefault="00784972" w:rsidP="00922345">
            <w:pPr>
              <w:pStyle w:val="TableParagraph"/>
              <w:spacing w:before="2"/>
              <w:rPr>
                <w:sz w:val="21"/>
              </w:rPr>
            </w:pPr>
          </w:p>
          <w:p w:rsidR="00784972" w:rsidRDefault="00784972" w:rsidP="0072029C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 xml:space="preserve"> Staff to have access to quality maths planning </w:t>
            </w:r>
            <w:r w:rsidR="008333A7">
              <w:rPr>
                <w:sz w:val="21"/>
              </w:rPr>
              <w:t xml:space="preserve">and assessment </w:t>
            </w:r>
            <w:r>
              <w:rPr>
                <w:sz w:val="21"/>
              </w:rPr>
              <w:t xml:space="preserve">resources for children to access at home and in school. Planning for </w:t>
            </w:r>
            <w:r w:rsidR="0072029C">
              <w:rPr>
                <w:sz w:val="21"/>
              </w:rPr>
              <w:t>maths is</w:t>
            </w:r>
            <w:r>
              <w:rPr>
                <w:sz w:val="21"/>
              </w:rPr>
              <w:t xml:space="preserve"> cohesive and consistent throughout the school looking at </w:t>
            </w:r>
            <w:r w:rsidR="0072029C">
              <w:rPr>
                <w:sz w:val="21"/>
              </w:rPr>
              <w:t>identifying</w:t>
            </w:r>
            <w:r>
              <w:rPr>
                <w:sz w:val="21"/>
              </w:rPr>
              <w:t xml:space="preserve"> and closing gaps in </w:t>
            </w:r>
            <w:r w:rsidR="0072029C">
              <w:rPr>
                <w:sz w:val="21"/>
              </w:rPr>
              <w:t>maths</w:t>
            </w:r>
            <w:r>
              <w:rPr>
                <w:sz w:val="21"/>
              </w:rPr>
              <w:t>.</w:t>
            </w:r>
          </w:p>
          <w:p w:rsidR="0072029C" w:rsidRDefault="0072029C" w:rsidP="0072029C">
            <w:pPr>
              <w:pStyle w:val="TableParagraph"/>
              <w:spacing w:before="2"/>
              <w:rPr>
                <w:sz w:val="21"/>
              </w:rPr>
            </w:pPr>
          </w:p>
          <w:p w:rsidR="0072029C" w:rsidRDefault="0072029C" w:rsidP="0072029C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Children who have fallen behind in maths</w:t>
            </w:r>
            <w:r w:rsidR="008333A7">
              <w:rPr>
                <w:sz w:val="21"/>
              </w:rPr>
              <w:t xml:space="preserve"> quickly identified and targeted</w:t>
            </w:r>
            <w:r>
              <w:rPr>
                <w:sz w:val="21"/>
              </w:rPr>
              <w:t xml:space="preserve"> to ‘catch-up’ to ARE.</w:t>
            </w:r>
          </w:p>
          <w:p w:rsidR="0072029C" w:rsidRDefault="0072029C" w:rsidP="0072029C">
            <w:pPr>
              <w:pStyle w:val="TableParagraph"/>
              <w:spacing w:before="2"/>
              <w:rPr>
                <w:sz w:val="21"/>
              </w:rPr>
            </w:pPr>
          </w:p>
          <w:p w:rsidR="0072029C" w:rsidRDefault="0072029C" w:rsidP="0072029C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Ongoing monitoring of maths to ensure quality of delivery.</w:t>
            </w:r>
          </w:p>
        </w:tc>
        <w:tc>
          <w:tcPr>
            <w:tcW w:w="4961" w:type="dxa"/>
          </w:tcPr>
          <w:p w:rsidR="00784972" w:rsidRDefault="0078497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2029C" w:rsidRDefault="0072029C">
            <w:pPr>
              <w:pStyle w:val="TableParagraph"/>
              <w:spacing w:before="2"/>
              <w:rPr>
                <w:rFonts w:cs="Calibri"/>
                <w:sz w:val="21"/>
              </w:rPr>
            </w:pPr>
            <w:r w:rsidRPr="0072029C">
              <w:rPr>
                <w:rFonts w:cs="Calibri"/>
                <w:sz w:val="21"/>
              </w:rPr>
              <w:t xml:space="preserve">Purchase of </w:t>
            </w:r>
            <w:r>
              <w:rPr>
                <w:rFonts w:cs="Calibri"/>
                <w:sz w:val="21"/>
              </w:rPr>
              <w:t xml:space="preserve">White Rose Maths to support maths catch-up in class and at home. </w:t>
            </w:r>
          </w:p>
          <w:p w:rsidR="0072029C" w:rsidRDefault="0072029C">
            <w:pPr>
              <w:pStyle w:val="TableParagraph"/>
              <w:spacing w:before="2"/>
              <w:rPr>
                <w:rFonts w:cs="Calibri"/>
                <w:sz w:val="21"/>
              </w:rPr>
            </w:pPr>
          </w:p>
          <w:p w:rsidR="0072029C" w:rsidRDefault="0072029C">
            <w:pPr>
              <w:pStyle w:val="TableParagraph"/>
              <w:spacing w:before="2"/>
              <w:rPr>
                <w:rFonts w:cs="Calibri"/>
                <w:sz w:val="21"/>
              </w:rPr>
            </w:pPr>
            <w:r>
              <w:rPr>
                <w:rFonts w:cs="Calibri"/>
                <w:sz w:val="21"/>
              </w:rPr>
              <w:t xml:space="preserve">White Rose Maths programme to ensure quality resource for teachers to </w:t>
            </w:r>
            <w:r w:rsidR="008333A7">
              <w:rPr>
                <w:rFonts w:cs="Calibri"/>
                <w:sz w:val="21"/>
              </w:rPr>
              <w:t>deliver</w:t>
            </w:r>
            <w:r>
              <w:rPr>
                <w:rFonts w:cs="Calibri"/>
                <w:sz w:val="21"/>
              </w:rPr>
              <w:t xml:space="preserve"> quality first teaching </w:t>
            </w:r>
            <w:r w:rsidR="008333A7">
              <w:rPr>
                <w:rFonts w:cs="Calibri"/>
                <w:sz w:val="21"/>
              </w:rPr>
              <w:t>planning and assessment in</w:t>
            </w:r>
            <w:r>
              <w:rPr>
                <w:rFonts w:cs="Calibri"/>
                <w:sz w:val="21"/>
              </w:rPr>
              <w:t xml:space="preserve"> Maths.</w:t>
            </w:r>
          </w:p>
          <w:p w:rsidR="0072029C" w:rsidRDefault="0072029C">
            <w:pPr>
              <w:pStyle w:val="TableParagraph"/>
              <w:spacing w:before="2"/>
              <w:rPr>
                <w:rFonts w:cs="Calibri"/>
                <w:sz w:val="21"/>
              </w:rPr>
            </w:pPr>
          </w:p>
          <w:p w:rsidR="0072029C" w:rsidRPr="0072029C" w:rsidRDefault="0072029C">
            <w:pPr>
              <w:pStyle w:val="TableParagraph"/>
              <w:spacing w:before="2"/>
              <w:rPr>
                <w:rFonts w:cs="Calibri"/>
                <w:sz w:val="21"/>
              </w:rPr>
            </w:pPr>
            <w:r>
              <w:rPr>
                <w:rFonts w:cs="Calibri"/>
                <w:sz w:val="21"/>
              </w:rPr>
              <w:t xml:space="preserve">White Rose Maths - </w:t>
            </w:r>
            <w:r w:rsidRPr="00723C21">
              <w:rPr>
                <w:rFonts w:cs="Calibri"/>
                <w:b/>
                <w:sz w:val="21"/>
              </w:rPr>
              <w:t>£199</w:t>
            </w:r>
          </w:p>
        </w:tc>
        <w:tc>
          <w:tcPr>
            <w:tcW w:w="3082" w:type="dxa"/>
          </w:tcPr>
          <w:p w:rsidR="00784972" w:rsidRDefault="0078497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8333A7" w:rsidRDefault="008333A7" w:rsidP="008333A7">
            <w:pPr>
              <w:pStyle w:val="TableParagraph"/>
              <w:spacing w:before="2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</w:t>
            </w:r>
            <w:r w:rsidRPr="008333A7">
              <w:rPr>
                <w:sz w:val="21"/>
              </w:rPr>
              <w:t xml:space="preserve">Children who have fallen behind </w:t>
            </w:r>
            <w:r>
              <w:rPr>
                <w:sz w:val="21"/>
              </w:rPr>
              <w:t>in</w:t>
            </w:r>
            <w:r w:rsidRPr="008333A7">
              <w:rPr>
                <w:sz w:val="21"/>
              </w:rPr>
              <w:t xml:space="preserve"> year 1-6 make rapid progress</w:t>
            </w:r>
            <w:r>
              <w:rPr>
                <w:sz w:val="21"/>
              </w:rPr>
              <w:t xml:space="preserve"> ‘catching-up’ in maths.</w:t>
            </w:r>
          </w:p>
          <w:p w:rsidR="008333A7" w:rsidRDefault="008333A7" w:rsidP="008333A7">
            <w:pPr>
              <w:pStyle w:val="TableParagraph"/>
              <w:spacing w:before="2"/>
              <w:rPr>
                <w:sz w:val="21"/>
              </w:rPr>
            </w:pPr>
          </w:p>
          <w:p w:rsidR="008333A7" w:rsidRPr="008333A7" w:rsidRDefault="008333A7" w:rsidP="008333A7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Children ‘catch-up’ to at least ARE</w:t>
            </w:r>
          </w:p>
        </w:tc>
        <w:tc>
          <w:tcPr>
            <w:tcW w:w="1094" w:type="dxa"/>
          </w:tcPr>
          <w:p w:rsidR="00784972" w:rsidRDefault="00784972">
            <w:pPr>
              <w:pStyle w:val="TableParagraph"/>
              <w:rPr>
                <w:rFonts w:ascii="Times New Roman"/>
                <w:sz w:val="20"/>
              </w:rPr>
            </w:pPr>
          </w:p>
          <w:p w:rsidR="008333A7" w:rsidRPr="008333A7" w:rsidRDefault="008333A7" w:rsidP="008333A7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8333A7">
              <w:rPr>
                <w:sz w:val="20"/>
              </w:rPr>
              <w:t xml:space="preserve">NTB </w:t>
            </w:r>
          </w:p>
          <w:p w:rsidR="008333A7" w:rsidRPr="008333A7" w:rsidRDefault="008333A7" w:rsidP="008333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333A7">
              <w:rPr>
                <w:sz w:val="20"/>
              </w:rPr>
              <w:t xml:space="preserve">SO </w:t>
            </w:r>
          </w:p>
          <w:p w:rsidR="008333A7" w:rsidRDefault="008333A7" w:rsidP="008333A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 w:rsidRPr="008333A7">
              <w:rPr>
                <w:sz w:val="20"/>
              </w:rPr>
              <w:t xml:space="preserve">Class </w:t>
            </w:r>
            <w:r>
              <w:rPr>
                <w:sz w:val="20"/>
              </w:rPr>
              <w:t xml:space="preserve">  </w:t>
            </w:r>
            <w:r w:rsidRPr="008333A7">
              <w:rPr>
                <w:sz w:val="20"/>
              </w:rPr>
              <w:t>teachers</w:t>
            </w:r>
          </w:p>
        </w:tc>
        <w:tc>
          <w:tcPr>
            <w:tcW w:w="1375" w:type="dxa"/>
          </w:tcPr>
          <w:p w:rsidR="00784972" w:rsidRDefault="007849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3D2B" w:rsidRDefault="002C3D2B">
      <w:pPr>
        <w:rPr>
          <w:rFonts w:ascii="Times New Roman"/>
          <w:sz w:val="20"/>
        </w:rPr>
        <w:sectPr w:rsidR="002C3D2B">
          <w:pgSz w:w="16850" w:h="11920" w:orient="landscape"/>
          <w:pgMar w:top="1080" w:right="580" w:bottom="280" w:left="400" w:header="720" w:footer="720" w:gutter="0"/>
          <w:cols w:space="720"/>
        </w:sect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1"/>
        <w:gridCol w:w="4945"/>
        <w:gridCol w:w="3120"/>
        <w:gridCol w:w="1009"/>
        <w:gridCol w:w="1421"/>
      </w:tblGrid>
      <w:tr w:rsidR="002C3D2B" w:rsidTr="00284A96">
        <w:trPr>
          <w:trHeight w:val="326"/>
        </w:trPr>
        <w:tc>
          <w:tcPr>
            <w:tcW w:w="15346" w:type="dxa"/>
            <w:gridSpan w:val="5"/>
            <w:tcBorders>
              <w:bottom w:val="single" w:sz="6" w:space="0" w:color="000000"/>
            </w:tcBorders>
            <w:shd w:val="clear" w:color="auto" w:fill="00CC00"/>
          </w:tcPr>
          <w:p w:rsidR="002C3D2B" w:rsidRDefault="007A08A5">
            <w:pPr>
              <w:pStyle w:val="TableParagraph"/>
              <w:tabs>
                <w:tab w:val="left" w:pos="832"/>
              </w:tabs>
              <w:spacing w:before="25" w:line="280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ii.</w:t>
            </w:r>
            <w:r>
              <w:rPr>
                <w:b/>
                <w:sz w:val="24"/>
              </w:rPr>
              <w:tab/>
              <w:t>Targeted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approaches</w:t>
            </w:r>
          </w:p>
        </w:tc>
      </w:tr>
      <w:tr w:rsidR="002C3D2B">
        <w:trPr>
          <w:trHeight w:val="640"/>
        </w:trPr>
        <w:tc>
          <w:tcPr>
            <w:tcW w:w="4851" w:type="dxa"/>
            <w:tcBorders>
              <w:top w:val="single" w:sz="6" w:space="0" w:color="000000"/>
            </w:tcBorders>
          </w:tcPr>
          <w:p w:rsidR="002C3D2B" w:rsidRDefault="007A08A5">
            <w:pPr>
              <w:pStyle w:val="TableParagraph"/>
              <w:spacing w:before="5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Desired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4945" w:type="dxa"/>
            <w:tcBorders>
              <w:top w:val="single" w:sz="6" w:space="0" w:color="000000"/>
            </w:tcBorders>
          </w:tcPr>
          <w:p w:rsidR="002C3D2B" w:rsidRDefault="007A08A5">
            <w:pPr>
              <w:pStyle w:val="TableParagraph"/>
              <w:spacing w:before="5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Chosen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anticipated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2C3D2B" w:rsidRDefault="007A08A5">
            <w:pPr>
              <w:pStyle w:val="TableParagraph"/>
              <w:spacing w:before="5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(once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reviewed)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 w:rsidR="002C3D2B" w:rsidRDefault="007A08A5">
            <w:pPr>
              <w:pStyle w:val="TableParagraph"/>
              <w:spacing w:before="34" w:line="290" w:lineRule="atLeast"/>
              <w:ind w:left="96" w:right="3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Staff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lead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2C3D2B" w:rsidRDefault="007A08A5">
            <w:pPr>
              <w:pStyle w:val="TableParagraph"/>
              <w:spacing w:before="34" w:line="290" w:lineRule="atLeast"/>
              <w:ind w:left="111" w:right="5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Review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date?</w:t>
            </w:r>
          </w:p>
        </w:tc>
      </w:tr>
      <w:tr w:rsidR="002C3D2B">
        <w:trPr>
          <w:trHeight w:val="3185"/>
        </w:trPr>
        <w:tc>
          <w:tcPr>
            <w:tcW w:w="4851" w:type="dxa"/>
          </w:tcPr>
          <w:p w:rsidR="002C3D2B" w:rsidRDefault="007A08A5">
            <w:pPr>
              <w:pStyle w:val="TableParagraph"/>
              <w:spacing w:before="59"/>
              <w:ind w:left="112"/>
              <w:rPr>
                <w:sz w:val="20"/>
              </w:rPr>
            </w:pPr>
            <w:r>
              <w:rPr>
                <w:sz w:val="20"/>
                <w:u w:val="single"/>
              </w:rPr>
              <w:t>1-to-1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small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group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tuition</w:t>
            </w:r>
          </w:p>
          <w:p w:rsidR="007A08A5" w:rsidRDefault="007A08A5">
            <w:pPr>
              <w:pStyle w:val="TableParagraph"/>
              <w:spacing w:before="58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Targeted interventions for RWM in KS2 run by experienced teaching assistants. </w:t>
            </w:r>
          </w:p>
          <w:p w:rsidR="002C3D2B" w:rsidRDefault="007A08A5">
            <w:pPr>
              <w:pStyle w:val="TableParagraph"/>
              <w:spacing w:before="58"/>
              <w:ind w:left="112"/>
              <w:rPr>
                <w:sz w:val="20"/>
              </w:rPr>
            </w:pPr>
            <w:r>
              <w:rPr>
                <w:sz w:val="20"/>
              </w:rPr>
              <w:t>Gaps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targeted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closed.</w:t>
            </w:r>
          </w:p>
          <w:p w:rsidR="002C3D2B" w:rsidRDefault="002C3D2B">
            <w:pPr>
              <w:pStyle w:val="TableParagraph"/>
              <w:rPr>
                <w:rFonts w:ascii="Times New Roman"/>
                <w:sz w:val="20"/>
              </w:rPr>
            </w:pPr>
          </w:p>
          <w:p w:rsidR="002C3D2B" w:rsidRDefault="007A08A5">
            <w:pPr>
              <w:pStyle w:val="TableParagraph"/>
              <w:spacing w:before="133"/>
              <w:ind w:left="112" w:right="56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fallen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behind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furthest, structured interventions, which may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delivered one to one or in small groups,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gaps.</w:t>
            </w:r>
          </w:p>
          <w:p w:rsidR="002C3D2B" w:rsidRDefault="002C3D2B">
            <w:pPr>
              <w:pStyle w:val="TableParagraph"/>
              <w:rPr>
                <w:rFonts w:ascii="Times New Roman"/>
                <w:sz w:val="20"/>
              </w:rPr>
            </w:pPr>
          </w:p>
          <w:p w:rsidR="002C3D2B" w:rsidRDefault="007A08A5">
            <w:pPr>
              <w:pStyle w:val="TableParagraph"/>
              <w:spacing w:before="133"/>
              <w:ind w:left="112" w:right="299"/>
              <w:rPr>
                <w:sz w:val="20"/>
              </w:rPr>
            </w:pPr>
            <w:r>
              <w:rPr>
                <w:sz w:val="20"/>
              </w:rPr>
              <w:t>Online programmes will be used to consolidate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basic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arithmetic,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</w:p>
        </w:tc>
        <w:tc>
          <w:tcPr>
            <w:tcW w:w="4945" w:type="dxa"/>
          </w:tcPr>
          <w:p w:rsidR="002C3D2B" w:rsidRDefault="007A08A5">
            <w:pPr>
              <w:pStyle w:val="TableParagraph"/>
              <w:ind w:left="112" w:right="767"/>
              <w:rPr>
                <w:sz w:val="20"/>
              </w:rPr>
            </w:pPr>
            <w:r>
              <w:rPr>
                <w:sz w:val="20"/>
              </w:rPr>
              <w:t>Experienced teaching assistants running 1:1 and small group interventions supporting children in RWM to close identified gaps in learning Technology will support class teachers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that:</w:t>
            </w:r>
          </w:p>
          <w:p w:rsidR="002C3D2B" w:rsidRDefault="002C3D2B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2C3D2B" w:rsidRDefault="007A08A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left="832" w:right="244"/>
              <w:jc w:val="both"/>
              <w:rPr>
                <w:sz w:val="20"/>
              </w:rPr>
            </w:pPr>
            <w:r>
              <w:rPr>
                <w:sz w:val="20"/>
              </w:rPr>
              <w:t>Pupils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targeted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to consolidate learning. A particular focus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numeracy.</w:t>
            </w:r>
          </w:p>
          <w:p w:rsidR="002C3D2B" w:rsidRDefault="007A08A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1"/>
              <w:ind w:left="832" w:right="321"/>
              <w:jc w:val="both"/>
              <w:rPr>
                <w:sz w:val="20"/>
              </w:rPr>
            </w:pPr>
            <w:r>
              <w:rPr>
                <w:sz w:val="20"/>
              </w:rPr>
              <w:t>Class teachers are able to support individuals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gaps.</w:t>
            </w:r>
          </w:p>
          <w:p w:rsidR="007A08A5" w:rsidRDefault="007A08A5" w:rsidP="007A08A5">
            <w:pPr>
              <w:pStyle w:val="TableParagraph"/>
              <w:tabs>
                <w:tab w:val="left" w:pos="833"/>
              </w:tabs>
              <w:spacing w:before="1"/>
              <w:ind w:right="321"/>
              <w:jc w:val="both"/>
              <w:rPr>
                <w:sz w:val="20"/>
              </w:rPr>
            </w:pPr>
          </w:p>
          <w:p w:rsidR="007A08A5" w:rsidRDefault="007A08A5" w:rsidP="007A08A5">
            <w:pPr>
              <w:pStyle w:val="TableParagraph"/>
              <w:tabs>
                <w:tab w:val="left" w:pos="833"/>
              </w:tabs>
              <w:spacing w:before="1"/>
              <w:ind w:right="3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Teaching assistant time – </w:t>
            </w:r>
            <w:r w:rsidRPr="007A08A5">
              <w:rPr>
                <w:b/>
                <w:sz w:val="20"/>
              </w:rPr>
              <w:t>£2376</w:t>
            </w:r>
          </w:p>
          <w:p w:rsidR="002C3D2B" w:rsidRDefault="002C3D2B">
            <w:pPr>
              <w:pStyle w:val="TableParagraph"/>
              <w:ind w:left="1627"/>
              <w:rPr>
                <w:b/>
                <w:i/>
                <w:sz w:val="20"/>
              </w:rPr>
            </w:pPr>
          </w:p>
        </w:tc>
        <w:tc>
          <w:tcPr>
            <w:tcW w:w="3120" w:type="dxa"/>
          </w:tcPr>
          <w:p w:rsidR="002C3D2B" w:rsidRDefault="007A08A5">
            <w:pPr>
              <w:pStyle w:val="TableParagraph"/>
              <w:spacing w:before="59"/>
              <w:ind w:left="97" w:right="189"/>
              <w:jc w:val="both"/>
              <w:rPr>
                <w:sz w:val="20"/>
              </w:rPr>
            </w:pPr>
            <w:r>
              <w:rPr>
                <w:sz w:val="20"/>
              </w:rPr>
              <w:t>Children with gaps in English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rapid progress.</w:t>
            </w:r>
          </w:p>
          <w:p w:rsidR="002C3D2B" w:rsidRDefault="002C3D2B">
            <w:pPr>
              <w:pStyle w:val="TableParagraph"/>
              <w:rPr>
                <w:rFonts w:ascii="Times New Roman"/>
                <w:sz w:val="20"/>
              </w:rPr>
            </w:pPr>
          </w:p>
          <w:p w:rsidR="002C3D2B" w:rsidRDefault="007A08A5">
            <w:pPr>
              <w:pStyle w:val="TableParagraph"/>
              <w:spacing w:before="132"/>
              <w:ind w:left="97" w:right="32"/>
              <w:rPr>
                <w:sz w:val="20"/>
              </w:rPr>
            </w:pPr>
            <w:r>
              <w:rPr>
                <w:sz w:val="20"/>
              </w:rPr>
              <w:t>Teachers are able to move forward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with the curriculum allowing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expectations.</w:t>
            </w:r>
          </w:p>
          <w:p w:rsidR="007A08A5" w:rsidRDefault="007A08A5">
            <w:pPr>
              <w:pStyle w:val="TableParagraph"/>
              <w:spacing w:before="132"/>
              <w:ind w:left="97" w:right="32"/>
              <w:rPr>
                <w:sz w:val="20"/>
              </w:rPr>
            </w:pPr>
            <w:r>
              <w:rPr>
                <w:sz w:val="20"/>
              </w:rPr>
              <w:t>Children in KS2 make rapid progress to at least ARE in RWM.</w:t>
            </w:r>
          </w:p>
        </w:tc>
        <w:tc>
          <w:tcPr>
            <w:tcW w:w="1009" w:type="dxa"/>
          </w:tcPr>
          <w:p w:rsidR="002C3D2B" w:rsidRDefault="002C3D2B">
            <w:pPr>
              <w:pStyle w:val="TableParagraph"/>
              <w:rPr>
                <w:rFonts w:ascii="Times New Roman"/>
                <w:sz w:val="20"/>
              </w:rPr>
            </w:pPr>
          </w:p>
          <w:p w:rsidR="000B4B70" w:rsidRPr="000B4B70" w:rsidRDefault="000B4B70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0B4B70">
              <w:rPr>
                <w:sz w:val="20"/>
              </w:rPr>
              <w:t>NTB</w:t>
            </w:r>
          </w:p>
        </w:tc>
        <w:tc>
          <w:tcPr>
            <w:tcW w:w="1421" w:type="dxa"/>
          </w:tcPr>
          <w:p w:rsidR="002C3D2B" w:rsidRDefault="002C3D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2345" w:rsidTr="00092F7A">
        <w:trPr>
          <w:trHeight w:val="2819"/>
        </w:trPr>
        <w:tc>
          <w:tcPr>
            <w:tcW w:w="4851" w:type="dxa"/>
          </w:tcPr>
          <w:p w:rsidR="00922345" w:rsidRDefault="00922345">
            <w:pPr>
              <w:pStyle w:val="TableParagraph"/>
              <w:spacing w:before="59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Gaps in speech and Language communication identified, targeted and closed.</w:t>
            </w:r>
          </w:p>
          <w:p w:rsidR="00922345" w:rsidRDefault="00922345">
            <w:pPr>
              <w:pStyle w:val="TableParagraph"/>
              <w:spacing w:before="59"/>
              <w:ind w:left="112"/>
              <w:rPr>
                <w:sz w:val="20"/>
                <w:szCs w:val="20"/>
              </w:rPr>
            </w:pPr>
          </w:p>
          <w:p w:rsidR="00922345" w:rsidRDefault="00922345" w:rsidP="00922345">
            <w:pPr>
              <w:pStyle w:val="TableParagraph"/>
              <w:spacing w:before="59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order to support pupils who have fallen behind c</w:t>
            </w:r>
            <w:r w:rsidRPr="00922345">
              <w:rPr>
                <w:sz w:val="20"/>
                <w:szCs w:val="20"/>
              </w:rPr>
              <w:t>hildren in EYFS to have access to quality</w:t>
            </w:r>
            <w:r>
              <w:rPr>
                <w:sz w:val="20"/>
                <w:szCs w:val="20"/>
              </w:rPr>
              <w:t xml:space="preserve"> Language intervention to close the gaps.</w:t>
            </w:r>
          </w:p>
          <w:p w:rsidR="00922345" w:rsidRDefault="00922345" w:rsidP="00922345">
            <w:pPr>
              <w:pStyle w:val="TableParagraph"/>
              <w:spacing w:before="59"/>
              <w:ind w:left="112"/>
              <w:rPr>
                <w:sz w:val="20"/>
                <w:szCs w:val="20"/>
              </w:rPr>
            </w:pPr>
          </w:p>
          <w:p w:rsidR="00922345" w:rsidRPr="00922345" w:rsidRDefault="00922345" w:rsidP="00922345">
            <w:pPr>
              <w:pStyle w:val="TableParagraph"/>
              <w:spacing w:before="59"/>
              <w:ind w:left="11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Children to be able to communicate effectively and make progress alongside side their age related peers.</w:t>
            </w:r>
          </w:p>
        </w:tc>
        <w:tc>
          <w:tcPr>
            <w:tcW w:w="4945" w:type="dxa"/>
          </w:tcPr>
          <w:p w:rsidR="00922345" w:rsidRDefault="00922345">
            <w:pPr>
              <w:pStyle w:val="TableParagraph"/>
              <w:ind w:left="112" w:right="767"/>
              <w:rPr>
                <w:sz w:val="20"/>
              </w:rPr>
            </w:pPr>
          </w:p>
          <w:p w:rsidR="00922345" w:rsidRDefault="00922345">
            <w:pPr>
              <w:pStyle w:val="TableParagraph"/>
              <w:ind w:left="112" w:right="767"/>
              <w:rPr>
                <w:sz w:val="20"/>
              </w:rPr>
            </w:pPr>
            <w:r>
              <w:rPr>
                <w:sz w:val="20"/>
              </w:rPr>
              <w:t xml:space="preserve">To boost Early Language development and close identified gaps the School has bought the Nuffield Early Language Intervention programme. </w:t>
            </w:r>
          </w:p>
          <w:p w:rsidR="005805EB" w:rsidRDefault="005805EB">
            <w:pPr>
              <w:pStyle w:val="TableParagraph"/>
              <w:ind w:left="112" w:right="767"/>
              <w:rPr>
                <w:sz w:val="20"/>
              </w:rPr>
            </w:pPr>
          </w:p>
          <w:p w:rsidR="005805EB" w:rsidRDefault="005805EB">
            <w:pPr>
              <w:pStyle w:val="TableParagraph"/>
              <w:ind w:left="112" w:right="767"/>
              <w:rPr>
                <w:sz w:val="20"/>
              </w:rPr>
            </w:pPr>
            <w:r>
              <w:rPr>
                <w:sz w:val="20"/>
              </w:rPr>
              <w:t>Children are able to access quality intervention closing gaps in vocabulary.</w:t>
            </w:r>
          </w:p>
          <w:p w:rsidR="00656BBB" w:rsidRDefault="00656BBB">
            <w:pPr>
              <w:pStyle w:val="TableParagraph"/>
              <w:ind w:left="112" w:right="767"/>
              <w:rPr>
                <w:sz w:val="20"/>
              </w:rPr>
            </w:pPr>
          </w:p>
          <w:p w:rsidR="00656BBB" w:rsidRPr="00656BBB" w:rsidRDefault="00656BBB">
            <w:pPr>
              <w:pStyle w:val="TableParagraph"/>
              <w:ind w:left="112" w:right="767"/>
              <w:rPr>
                <w:b/>
                <w:sz w:val="20"/>
              </w:rPr>
            </w:pPr>
            <w:r>
              <w:rPr>
                <w:sz w:val="20"/>
              </w:rPr>
              <w:t xml:space="preserve">Nuffield Early Language Intervention - </w:t>
            </w:r>
            <w:r>
              <w:rPr>
                <w:b/>
                <w:sz w:val="20"/>
              </w:rPr>
              <w:t>£500</w:t>
            </w:r>
          </w:p>
        </w:tc>
        <w:tc>
          <w:tcPr>
            <w:tcW w:w="3120" w:type="dxa"/>
          </w:tcPr>
          <w:p w:rsidR="00922345" w:rsidRDefault="00922345">
            <w:pPr>
              <w:pStyle w:val="TableParagraph"/>
              <w:spacing w:before="59"/>
              <w:ind w:left="97" w:right="189"/>
              <w:jc w:val="both"/>
              <w:rPr>
                <w:sz w:val="20"/>
              </w:rPr>
            </w:pPr>
          </w:p>
          <w:p w:rsidR="005805EB" w:rsidRDefault="000557FA">
            <w:pPr>
              <w:pStyle w:val="TableParagraph"/>
              <w:spacing w:before="59"/>
              <w:ind w:left="97" w:right="189"/>
              <w:jc w:val="both"/>
              <w:rPr>
                <w:sz w:val="20"/>
              </w:rPr>
            </w:pPr>
            <w:r>
              <w:rPr>
                <w:sz w:val="20"/>
              </w:rPr>
              <w:t>Children in EYFS make rapid progress, closing gaps in speech and language development.</w:t>
            </w:r>
          </w:p>
        </w:tc>
        <w:tc>
          <w:tcPr>
            <w:tcW w:w="1009" w:type="dxa"/>
          </w:tcPr>
          <w:p w:rsidR="00922345" w:rsidRDefault="000B4B7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  <w:p w:rsidR="000B4B70" w:rsidRPr="000B4B70" w:rsidRDefault="000B4B70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0B4B70">
              <w:rPr>
                <w:sz w:val="20"/>
              </w:rPr>
              <w:t xml:space="preserve"> SK</w:t>
            </w:r>
          </w:p>
        </w:tc>
        <w:tc>
          <w:tcPr>
            <w:tcW w:w="1421" w:type="dxa"/>
          </w:tcPr>
          <w:p w:rsidR="00922345" w:rsidRDefault="009223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B70" w:rsidTr="00E67A2C">
        <w:trPr>
          <w:trHeight w:val="131"/>
        </w:trPr>
        <w:tc>
          <w:tcPr>
            <w:tcW w:w="4851" w:type="dxa"/>
          </w:tcPr>
          <w:p w:rsidR="000B4B70" w:rsidRDefault="000B4B70">
            <w:pPr>
              <w:pStyle w:val="TableParagraph"/>
              <w:spacing w:before="59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Gaps in children’s fluent recall of times tables has been identified across KS1 and KS2.</w:t>
            </w:r>
          </w:p>
          <w:p w:rsidR="000B4B70" w:rsidRDefault="000B4B70">
            <w:pPr>
              <w:pStyle w:val="TableParagraph"/>
              <w:spacing w:before="59"/>
              <w:ind w:left="112"/>
              <w:rPr>
                <w:sz w:val="20"/>
                <w:szCs w:val="20"/>
              </w:rPr>
            </w:pPr>
          </w:p>
          <w:p w:rsidR="000B4B70" w:rsidRDefault="000B4B70" w:rsidP="000B4B70">
            <w:pPr>
              <w:pStyle w:val="TableParagraph"/>
              <w:spacing w:before="59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order to support pupils who have fallen behind c</w:t>
            </w:r>
            <w:r w:rsidRPr="00922345">
              <w:rPr>
                <w:sz w:val="20"/>
                <w:szCs w:val="20"/>
              </w:rPr>
              <w:t xml:space="preserve">hildren </w:t>
            </w:r>
            <w:r>
              <w:rPr>
                <w:sz w:val="20"/>
                <w:szCs w:val="20"/>
              </w:rPr>
              <w:t>are</w:t>
            </w:r>
            <w:r w:rsidRPr="00922345">
              <w:rPr>
                <w:sz w:val="20"/>
                <w:szCs w:val="20"/>
              </w:rPr>
              <w:t xml:space="preserve"> to have access to quality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online programme to</w:t>
            </w:r>
            <w:r>
              <w:rPr>
                <w:sz w:val="20"/>
                <w:szCs w:val="20"/>
              </w:rPr>
              <w:t xml:space="preserve"> close the gaps.</w:t>
            </w:r>
          </w:p>
          <w:p w:rsidR="000B4B70" w:rsidRDefault="000B4B70" w:rsidP="000B4B70">
            <w:pPr>
              <w:pStyle w:val="TableParagraph"/>
              <w:spacing w:before="59"/>
              <w:ind w:left="112"/>
              <w:rPr>
                <w:sz w:val="20"/>
                <w:szCs w:val="20"/>
              </w:rPr>
            </w:pPr>
          </w:p>
          <w:p w:rsidR="000B4B70" w:rsidRDefault="000B4B70" w:rsidP="000B4B70">
            <w:pPr>
              <w:pStyle w:val="TableParagraph"/>
              <w:spacing w:before="59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to be able to </w:t>
            </w:r>
            <w:r>
              <w:rPr>
                <w:sz w:val="20"/>
                <w:szCs w:val="20"/>
              </w:rPr>
              <w:t>fluently recall their times tables</w:t>
            </w:r>
            <w:r>
              <w:rPr>
                <w:sz w:val="20"/>
                <w:szCs w:val="20"/>
              </w:rPr>
              <w:t xml:space="preserve"> and make progress alongside side their age related peers.</w:t>
            </w:r>
          </w:p>
          <w:p w:rsidR="000B4B70" w:rsidRDefault="000B4B70" w:rsidP="000B4B70">
            <w:pPr>
              <w:pStyle w:val="TableParagraph"/>
              <w:spacing w:before="59"/>
              <w:ind w:left="112"/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0B4B70" w:rsidRDefault="000B4B70" w:rsidP="000B4B70">
            <w:pPr>
              <w:pStyle w:val="TableParagraph"/>
              <w:spacing w:before="59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order for children to improve fluency the online programme Times Tables Rock Stars has been purchased. This can be used at home and in school.</w:t>
            </w:r>
          </w:p>
          <w:p w:rsidR="000B4B70" w:rsidRDefault="000B4B70" w:rsidP="000B4B70">
            <w:pPr>
              <w:pStyle w:val="TableParagraph"/>
              <w:spacing w:before="59"/>
              <w:ind w:left="112"/>
              <w:rPr>
                <w:sz w:val="20"/>
                <w:szCs w:val="20"/>
              </w:rPr>
            </w:pPr>
          </w:p>
          <w:p w:rsidR="000B4B70" w:rsidRDefault="000B4B70" w:rsidP="000B4B70">
            <w:pPr>
              <w:pStyle w:val="TableParagraph"/>
              <w:ind w:left="112" w:right="7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can use the programme independently and it reports progress to teachers who can then tailor the programme to suit the individual needs.</w:t>
            </w:r>
          </w:p>
          <w:p w:rsidR="000B4B70" w:rsidRDefault="000B4B70" w:rsidP="000B4B70">
            <w:pPr>
              <w:pStyle w:val="TableParagraph"/>
              <w:ind w:left="112" w:right="767"/>
              <w:rPr>
                <w:sz w:val="20"/>
                <w:szCs w:val="20"/>
              </w:rPr>
            </w:pPr>
          </w:p>
          <w:p w:rsidR="000B4B70" w:rsidRPr="000B4B70" w:rsidRDefault="000B4B70" w:rsidP="000B4B70">
            <w:pPr>
              <w:pStyle w:val="TableParagraph"/>
              <w:ind w:left="112" w:right="767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Times Tables Rock Stars - </w:t>
            </w:r>
            <w:r>
              <w:rPr>
                <w:b/>
                <w:sz w:val="20"/>
                <w:szCs w:val="20"/>
              </w:rPr>
              <w:t>£190</w:t>
            </w:r>
          </w:p>
        </w:tc>
        <w:tc>
          <w:tcPr>
            <w:tcW w:w="3120" w:type="dxa"/>
          </w:tcPr>
          <w:p w:rsidR="000B4B70" w:rsidRDefault="000B4B70">
            <w:pPr>
              <w:pStyle w:val="TableParagraph"/>
              <w:spacing w:before="59"/>
              <w:ind w:left="97" w:right="189"/>
              <w:jc w:val="both"/>
              <w:rPr>
                <w:sz w:val="20"/>
              </w:rPr>
            </w:pPr>
            <w:r>
              <w:rPr>
                <w:sz w:val="20"/>
              </w:rPr>
              <w:t>Children from Year 2-6 make rapid progress with times tables recall.</w:t>
            </w:r>
          </w:p>
        </w:tc>
        <w:tc>
          <w:tcPr>
            <w:tcW w:w="1009" w:type="dxa"/>
          </w:tcPr>
          <w:p w:rsidR="000B4B70" w:rsidRDefault="000B4B7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  <w:p w:rsidR="000B4B70" w:rsidRPr="000B4B70" w:rsidRDefault="000B4B70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0B4B70">
              <w:rPr>
                <w:sz w:val="20"/>
              </w:rPr>
              <w:t>CR</w:t>
            </w:r>
          </w:p>
        </w:tc>
        <w:tc>
          <w:tcPr>
            <w:tcW w:w="1421" w:type="dxa"/>
          </w:tcPr>
          <w:p w:rsidR="000B4B70" w:rsidRDefault="000B4B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D2B" w:rsidTr="00284A96">
        <w:trPr>
          <w:trHeight w:val="328"/>
        </w:trPr>
        <w:tc>
          <w:tcPr>
            <w:tcW w:w="15346" w:type="dxa"/>
            <w:gridSpan w:val="5"/>
            <w:shd w:val="clear" w:color="auto" w:fill="00CC00"/>
          </w:tcPr>
          <w:p w:rsidR="002C3D2B" w:rsidRDefault="007A08A5">
            <w:pPr>
              <w:pStyle w:val="TableParagraph"/>
              <w:tabs>
                <w:tab w:val="left" w:pos="832"/>
              </w:tabs>
              <w:spacing w:before="25" w:line="283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z w:val="24"/>
              </w:rPr>
              <w:tab/>
              <w:t>Wider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</w:tr>
      <w:tr w:rsidR="002C3D2B">
        <w:trPr>
          <w:trHeight w:val="643"/>
        </w:trPr>
        <w:tc>
          <w:tcPr>
            <w:tcW w:w="4851" w:type="dxa"/>
          </w:tcPr>
          <w:p w:rsidR="002C3D2B" w:rsidRDefault="007A08A5">
            <w:pPr>
              <w:pStyle w:val="TableParagraph"/>
              <w:spacing w:before="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Desired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4945" w:type="dxa"/>
          </w:tcPr>
          <w:p w:rsidR="002C3D2B" w:rsidRDefault="007A08A5">
            <w:pPr>
              <w:pStyle w:val="TableParagraph"/>
              <w:spacing w:before="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Chosen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anticipated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</w:p>
        </w:tc>
        <w:tc>
          <w:tcPr>
            <w:tcW w:w="3120" w:type="dxa"/>
          </w:tcPr>
          <w:p w:rsidR="002C3D2B" w:rsidRDefault="007A08A5">
            <w:pPr>
              <w:pStyle w:val="TableParagraph"/>
              <w:spacing w:before="57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(once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reviewed)</w:t>
            </w:r>
          </w:p>
        </w:tc>
        <w:tc>
          <w:tcPr>
            <w:tcW w:w="1009" w:type="dxa"/>
          </w:tcPr>
          <w:p w:rsidR="002C3D2B" w:rsidRDefault="007A08A5">
            <w:pPr>
              <w:pStyle w:val="TableParagraph"/>
              <w:spacing w:before="37" w:line="290" w:lineRule="atLeast"/>
              <w:ind w:left="122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Staff lead</w:t>
            </w:r>
          </w:p>
        </w:tc>
        <w:tc>
          <w:tcPr>
            <w:tcW w:w="1421" w:type="dxa"/>
          </w:tcPr>
          <w:p w:rsidR="002C3D2B" w:rsidRDefault="007A08A5">
            <w:pPr>
              <w:pStyle w:val="TableParagraph"/>
              <w:spacing w:before="37" w:line="290" w:lineRule="atLeast"/>
              <w:ind w:left="111" w:right="5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Review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date?</w:t>
            </w:r>
          </w:p>
        </w:tc>
      </w:tr>
      <w:tr w:rsidR="002C3D2B">
        <w:trPr>
          <w:trHeight w:val="4884"/>
        </w:trPr>
        <w:tc>
          <w:tcPr>
            <w:tcW w:w="4851" w:type="dxa"/>
          </w:tcPr>
          <w:p w:rsidR="002C3D2B" w:rsidRDefault="007A08A5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  <w:u w:val="single"/>
              </w:rPr>
              <w:t>Access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technology</w:t>
            </w:r>
          </w:p>
          <w:p w:rsidR="002C3D2B" w:rsidRDefault="007A08A5">
            <w:pPr>
              <w:pStyle w:val="TableParagraph"/>
              <w:ind w:left="112" w:right="325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be valuable; for example, by facilitating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 of 1:1 or small group teaching or</w:t>
            </w:r>
            <w:r>
              <w:rPr>
                <w:spacing w:val="1"/>
                <w:sz w:val="20"/>
              </w:rPr>
              <w:t xml:space="preserve"> </w:t>
            </w:r>
            <w:r w:rsidR="00983AED">
              <w:rPr>
                <w:sz w:val="20"/>
              </w:rPr>
              <w:t xml:space="preserve">intervention including IXL, AR, </w:t>
            </w:r>
            <w:proofErr w:type="spellStart"/>
            <w:r w:rsidR="00983AED">
              <w:rPr>
                <w:sz w:val="20"/>
              </w:rPr>
              <w:t>Nessy</w:t>
            </w:r>
            <w:proofErr w:type="spellEnd"/>
            <w:r w:rsidR="00983AED">
              <w:rPr>
                <w:sz w:val="20"/>
              </w:rPr>
              <w:t>, TTRS</w:t>
            </w:r>
          </w:p>
          <w:p w:rsidR="002C3D2B" w:rsidRDefault="002C3D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2C3D2B" w:rsidRDefault="007A08A5">
            <w:pPr>
              <w:pStyle w:val="TableParagraph"/>
              <w:ind w:left="112" w:right="676"/>
              <w:rPr>
                <w:sz w:val="20"/>
              </w:rPr>
            </w:pPr>
            <w:r>
              <w:rPr>
                <w:sz w:val="20"/>
              </w:rPr>
              <w:t>There is parity of learning between 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disadvantaged and non-disadvantaged children,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 home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</w:p>
          <w:p w:rsidR="002C3D2B" w:rsidRDefault="002C3D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2C3D2B" w:rsidRDefault="007A08A5">
            <w:pPr>
              <w:pStyle w:val="TableParagraph"/>
              <w:ind w:left="112" w:right="717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home-learning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increased capacity to share resources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children.</w:t>
            </w:r>
          </w:p>
          <w:p w:rsidR="002C3D2B" w:rsidRDefault="002C3D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2C3D2B" w:rsidRDefault="007A08A5">
            <w:pPr>
              <w:pStyle w:val="TableParagraph"/>
              <w:ind w:left="112" w:right="214"/>
              <w:rPr>
                <w:sz w:val="20"/>
              </w:rPr>
            </w:pPr>
            <w:r>
              <w:rPr>
                <w:sz w:val="20"/>
              </w:rPr>
              <w:t>Google Classroom will be used across the school 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easily accessed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 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teachers.</w:t>
            </w:r>
          </w:p>
        </w:tc>
        <w:tc>
          <w:tcPr>
            <w:tcW w:w="4945" w:type="dxa"/>
          </w:tcPr>
          <w:p w:rsidR="002C3D2B" w:rsidRDefault="007A08A5">
            <w:pPr>
              <w:pStyle w:val="TableParagraph"/>
              <w:spacing w:before="1"/>
              <w:ind w:left="112" w:right="131" w:firstLine="43"/>
              <w:rPr>
                <w:sz w:val="20"/>
              </w:rPr>
            </w:pPr>
            <w:r>
              <w:rPr>
                <w:sz w:val="20"/>
              </w:rPr>
              <w:t>To increase the number of devices available for online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interventions.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Extending provision for high quality one to one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small group tuition as a catch-up strategy. Tuition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focus on the areas where pupils would most benefit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additional practice or feedback. Technology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facilitate access to online tuition and intervention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programmes designed by class teachers. By using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premium in this way, rather than employing temporary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longevity.</w:t>
            </w:r>
          </w:p>
          <w:p w:rsidR="002C3D2B" w:rsidRDefault="002C3D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2C3D2B" w:rsidRDefault="007A08A5">
            <w:pPr>
              <w:pStyle w:val="TableParagraph"/>
              <w:ind w:left="112" w:right="131"/>
              <w:rPr>
                <w:sz w:val="20"/>
              </w:rPr>
            </w:pPr>
            <w:r>
              <w:rPr>
                <w:sz w:val="20"/>
              </w:rPr>
              <w:t>Supporting pupils’ access to technology is an important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factor affecting the extent to which they can learn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effectively at home. All pupils will be able to access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home learning if having to self-isolate and continued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 take place.</w:t>
            </w:r>
          </w:p>
          <w:p w:rsidR="002C3D2B" w:rsidRDefault="002C3D2B">
            <w:pPr>
              <w:pStyle w:val="TableParagraph"/>
              <w:rPr>
                <w:rFonts w:ascii="Times New Roman"/>
                <w:sz w:val="20"/>
              </w:rPr>
            </w:pPr>
          </w:p>
          <w:p w:rsidR="002C3D2B" w:rsidRDefault="002C3D2B">
            <w:pPr>
              <w:pStyle w:val="TableParagraph"/>
              <w:spacing w:before="5"/>
              <w:rPr>
                <w:rFonts w:ascii="Times New Roman"/>
              </w:rPr>
            </w:pPr>
          </w:p>
          <w:p w:rsidR="002C3D2B" w:rsidRDefault="007A08A5" w:rsidP="00723C2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Chromebooks</w:t>
            </w:r>
            <w:r w:rsidR="00723C21">
              <w:rPr>
                <w:sz w:val="20"/>
              </w:rPr>
              <w:t xml:space="preserve"> -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£</w:t>
            </w:r>
            <w:r w:rsidR="00723C21">
              <w:rPr>
                <w:b/>
                <w:sz w:val="20"/>
              </w:rPr>
              <w:t>1196</w:t>
            </w:r>
          </w:p>
        </w:tc>
        <w:tc>
          <w:tcPr>
            <w:tcW w:w="3120" w:type="dxa"/>
          </w:tcPr>
          <w:p w:rsidR="002C3D2B" w:rsidRDefault="007A08A5">
            <w:pPr>
              <w:pStyle w:val="TableParagraph"/>
              <w:spacing w:before="1"/>
              <w:ind w:left="129" w:right="171"/>
              <w:rPr>
                <w:sz w:val="20"/>
              </w:rPr>
            </w:pPr>
            <w:r>
              <w:rPr>
                <w:sz w:val="20"/>
              </w:rPr>
              <w:t>Children will have greater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opportunities to access 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 home. Home-learning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opportunities will not always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 parents to engage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activities, affording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children greater independence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likelihood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parents can sustain home-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learning.</w:t>
            </w:r>
          </w:p>
          <w:p w:rsidR="002C3D2B" w:rsidRDefault="002C3D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2C3D2B" w:rsidRDefault="007A08A5">
            <w:pPr>
              <w:pStyle w:val="TableParagraph"/>
              <w:ind w:left="129" w:right="113"/>
              <w:rPr>
                <w:sz w:val="20"/>
              </w:rPr>
            </w:pP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accessible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to parents and teachers are 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manner.</w:t>
            </w:r>
          </w:p>
          <w:p w:rsidR="002C3D2B" w:rsidRDefault="002C3D2B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C3D2B" w:rsidRDefault="007A08A5">
            <w:pPr>
              <w:pStyle w:val="TableParagraph"/>
              <w:ind w:left="129" w:right="150"/>
              <w:rPr>
                <w:sz w:val="20"/>
              </w:rPr>
            </w:pPr>
            <w:r>
              <w:rPr>
                <w:sz w:val="20"/>
              </w:rPr>
              <w:t>Impact of further lockdowns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isolation periods is reduced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package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highly</w:t>
            </w:r>
          </w:p>
          <w:p w:rsidR="002C3D2B" w:rsidRDefault="007A08A5">
            <w:pPr>
              <w:pStyle w:val="TableParagraph"/>
              <w:spacing w:before="1" w:line="225" w:lineRule="exact"/>
              <w:ind w:left="129"/>
              <w:rPr>
                <w:sz w:val="20"/>
              </w:rPr>
            </w:pPr>
            <w:proofErr w:type="gramStart"/>
            <w:r>
              <w:rPr>
                <w:sz w:val="20"/>
              </w:rPr>
              <w:t>effective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009" w:type="dxa"/>
          </w:tcPr>
          <w:p w:rsidR="002C3D2B" w:rsidRDefault="000B4B7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  <w:p w:rsidR="000B4B70" w:rsidRDefault="000B4B70">
            <w:pPr>
              <w:pStyle w:val="TableParagraph"/>
              <w:rPr>
                <w:rFonts w:ascii="Times New Roman"/>
                <w:sz w:val="20"/>
              </w:rPr>
            </w:pPr>
          </w:p>
          <w:p w:rsidR="000B4B70" w:rsidRPr="000B4B70" w:rsidRDefault="000B4B70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sz w:val="20"/>
              </w:rPr>
              <w:t>NTB</w:t>
            </w:r>
          </w:p>
        </w:tc>
        <w:tc>
          <w:tcPr>
            <w:tcW w:w="1421" w:type="dxa"/>
          </w:tcPr>
          <w:p w:rsidR="002C3D2B" w:rsidRDefault="002C3D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AED" w:rsidTr="00E67A2C">
        <w:trPr>
          <w:trHeight w:val="3109"/>
        </w:trPr>
        <w:tc>
          <w:tcPr>
            <w:tcW w:w="4851" w:type="dxa"/>
          </w:tcPr>
          <w:p w:rsidR="00983AED" w:rsidRDefault="00983AED">
            <w:pPr>
              <w:pStyle w:val="TableParagraph"/>
              <w:spacing w:before="1" w:line="243" w:lineRule="exact"/>
              <w:ind w:left="112"/>
              <w:rPr>
                <w:sz w:val="20"/>
                <w:u w:val="single"/>
              </w:rPr>
            </w:pPr>
          </w:p>
          <w:p w:rsidR="00983AED" w:rsidRDefault="00983AED">
            <w:pPr>
              <w:pStyle w:val="TableParagraph"/>
              <w:spacing w:before="1" w:line="243" w:lineRule="exact"/>
              <w:ind w:left="112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Access to support for parents/children</w:t>
            </w:r>
          </w:p>
          <w:p w:rsidR="00983AED" w:rsidRDefault="00983AED">
            <w:pPr>
              <w:pStyle w:val="TableParagraph"/>
              <w:spacing w:before="1" w:line="243" w:lineRule="exact"/>
              <w:ind w:left="112"/>
              <w:rPr>
                <w:sz w:val="20"/>
                <w:u w:val="single"/>
              </w:rPr>
            </w:pPr>
          </w:p>
          <w:p w:rsidR="00983AED" w:rsidRDefault="00983AED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SEMH teacher to support children and families whose well-being has suffered due to Covid</w:t>
            </w:r>
            <w:r w:rsidR="00F02825">
              <w:rPr>
                <w:sz w:val="20"/>
              </w:rPr>
              <w:t xml:space="preserve"> lockdown</w:t>
            </w:r>
            <w:r>
              <w:rPr>
                <w:sz w:val="20"/>
              </w:rPr>
              <w:t xml:space="preserve">. </w:t>
            </w:r>
          </w:p>
          <w:p w:rsidR="00983AED" w:rsidRDefault="00983AED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Children will be supported so they can quickly get back </w:t>
            </w:r>
          </w:p>
          <w:p w:rsidR="00983AED" w:rsidRPr="00983AED" w:rsidRDefault="00983AED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focusing on learning. Families will be supported so anxiety is reduced.</w:t>
            </w:r>
          </w:p>
        </w:tc>
        <w:tc>
          <w:tcPr>
            <w:tcW w:w="4945" w:type="dxa"/>
          </w:tcPr>
          <w:p w:rsidR="00983AED" w:rsidRDefault="00983AED">
            <w:pPr>
              <w:pStyle w:val="TableParagraph"/>
              <w:spacing w:before="1"/>
              <w:ind w:left="112" w:right="131" w:firstLine="43"/>
              <w:rPr>
                <w:sz w:val="20"/>
              </w:rPr>
            </w:pPr>
          </w:p>
          <w:p w:rsidR="00983AED" w:rsidRDefault="00983AED">
            <w:pPr>
              <w:pStyle w:val="TableParagraph"/>
              <w:spacing w:before="1"/>
              <w:ind w:left="112" w:right="131" w:firstLine="43"/>
              <w:rPr>
                <w:sz w:val="20"/>
              </w:rPr>
            </w:pPr>
            <w:r>
              <w:rPr>
                <w:sz w:val="20"/>
              </w:rPr>
              <w:t>SEMH teacher to work 1:1 and in small groups supporting children with their mental wellbeing.</w:t>
            </w:r>
          </w:p>
          <w:p w:rsidR="00983AED" w:rsidRDefault="00983AED">
            <w:pPr>
              <w:pStyle w:val="TableParagraph"/>
              <w:spacing w:before="1"/>
              <w:ind w:left="112" w:right="131" w:firstLine="43"/>
              <w:rPr>
                <w:sz w:val="20"/>
              </w:rPr>
            </w:pPr>
          </w:p>
          <w:p w:rsidR="00983AED" w:rsidRDefault="00983AED">
            <w:pPr>
              <w:pStyle w:val="TableParagraph"/>
              <w:spacing w:before="1"/>
              <w:ind w:left="112" w:right="131" w:firstLine="43"/>
              <w:rPr>
                <w:sz w:val="20"/>
              </w:rPr>
            </w:pPr>
            <w:r>
              <w:rPr>
                <w:sz w:val="20"/>
              </w:rPr>
              <w:t xml:space="preserve">SEMH teacher working with families to support them with pastoral care and offering support/ideas on support with parenting, finance, housing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  <w:p w:rsidR="00983AED" w:rsidRDefault="00983AED">
            <w:pPr>
              <w:pStyle w:val="TableParagraph"/>
              <w:spacing w:before="1"/>
              <w:ind w:left="112" w:right="131" w:firstLine="43"/>
              <w:rPr>
                <w:sz w:val="20"/>
              </w:rPr>
            </w:pPr>
          </w:p>
          <w:p w:rsidR="00983AED" w:rsidRDefault="00983AED">
            <w:pPr>
              <w:pStyle w:val="TableParagraph"/>
              <w:spacing w:before="1"/>
              <w:ind w:left="112" w:right="131" w:firstLine="43"/>
              <w:rPr>
                <w:sz w:val="20"/>
              </w:rPr>
            </w:pPr>
          </w:p>
          <w:p w:rsidR="00983AED" w:rsidRDefault="00983AED">
            <w:pPr>
              <w:pStyle w:val="TableParagraph"/>
              <w:spacing w:before="1"/>
              <w:ind w:left="112" w:right="131" w:firstLine="43"/>
              <w:rPr>
                <w:sz w:val="20"/>
              </w:rPr>
            </w:pPr>
            <w:r>
              <w:rPr>
                <w:sz w:val="20"/>
              </w:rPr>
              <w:t xml:space="preserve">SEMH teacher – M£ - £23.41 per hour including on casts - </w:t>
            </w:r>
            <w:r w:rsidRPr="00983AED">
              <w:rPr>
                <w:b/>
                <w:sz w:val="20"/>
              </w:rPr>
              <w:t>£3036</w:t>
            </w:r>
          </w:p>
        </w:tc>
        <w:tc>
          <w:tcPr>
            <w:tcW w:w="3120" w:type="dxa"/>
          </w:tcPr>
          <w:p w:rsidR="00983AED" w:rsidRDefault="00983AED">
            <w:pPr>
              <w:pStyle w:val="TableParagraph"/>
              <w:spacing w:before="1"/>
              <w:ind w:left="129" w:right="171"/>
              <w:rPr>
                <w:sz w:val="20"/>
              </w:rPr>
            </w:pPr>
          </w:p>
          <w:p w:rsidR="00983AED" w:rsidRDefault="00983AED">
            <w:pPr>
              <w:pStyle w:val="TableParagraph"/>
              <w:spacing w:before="1"/>
              <w:ind w:left="129" w:right="171"/>
              <w:rPr>
                <w:sz w:val="20"/>
              </w:rPr>
            </w:pPr>
            <w:r>
              <w:rPr>
                <w:sz w:val="20"/>
              </w:rPr>
              <w:t>Children have good mental health and are able to access learning.</w:t>
            </w:r>
          </w:p>
          <w:p w:rsidR="00F02825" w:rsidRDefault="00F02825">
            <w:pPr>
              <w:pStyle w:val="TableParagraph"/>
              <w:spacing w:before="1"/>
              <w:ind w:left="129" w:right="171"/>
              <w:rPr>
                <w:sz w:val="20"/>
              </w:rPr>
            </w:pPr>
          </w:p>
          <w:p w:rsidR="00F02825" w:rsidRDefault="00F02825">
            <w:pPr>
              <w:pStyle w:val="TableParagraph"/>
              <w:spacing w:before="1"/>
              <w:ind w:left="129" w:right="171"/>
              <w:rPr>
                <w:sz w:val="20"/>
              </w:rPr>
            </w:pPr>
            <w:r>
              <w:rPr>
                <w:sz w:val="20"/>
              </w:rPr>
              <w:t>Attendance will be good across the school.</w:t>
            </w:r>
          </w:p>
          <w:p w:rsidR="00983AED" w:rsidRDefault="00983AED">
            <w:pPr>
              <w:pStyle w:val="TableParagraph"/>
              <w:spacing w:before="1"/>
              <w:ind w:left="129" w:right="171"/>
              <w:rPr>
                <w:sz w:val="20"/>
              </w:rPr>
            </w:pPr>
          </w:p>
          <w:p w:rsidR="00983AED" w:rsidRDefault="00983AED">
            <w:pPr>
              <w:pStyle w:val="TableParagraph"/>
              <w:spacing w:before="1"/>
              <w:ind w:left="129" w:right="171"/>
              <w:rPr>
                <w:sz w:val="20"/>
              </w:rPr>
            </w:pPr>
            <w:r>
              <w:rPr>
                <w:sz w:val="20"/>
              </w:rPr>
              <w:t>Families are supported to ensure home environment is positive for the children.</w:t>
            </w:r>
          </w:p>
        </w:tc>
        <w:tc>
          <w:tcPr>
            <w:tcW w:w="1009" w:type="dxa"/>
          </w:tcPr>
          <w:p w:rsidR="00983AED" w:rsidRDefault="000B4B7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:rsidR="000B4B70" w:rsidRDefault="000B4B70">
            <w:pPr>
              <w:pStyle w:val="TableParagraph"/>
              <w:rPr>
                <w:rFonts w:ascii="Times New Roman"/>
                <w:sz w:val="20"/>
              </w:rPr>
            </w:pPr>
          </w:p>
          <w:p w:rsidR="000B4B70" w:rsidRPr="000B4B70" w:rsidRDefault="000B4B70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0B4B70">
              <w:rPr>
                <w:sz w:val="20"/>
              </w:rPr>
              <w:t xml:space="preserve">NTB </w:t>
            </w:r>
          </w:p>
          <w:p w:rsidR="000B4B70" w:rsidRDefault="000B4B70">
            <w:pPr>
              <w:pStyle w:val="TableParagraph"/>
              <w:rPr>
                <w:rFonts w:ascii="Times New Roman"/>
                <w:sz w:val="20"/>
              </w:rPr>
            </w:pPr>
            <w:r w:rsidRPr="000B4B70">
              <w:rPr>
                <w:sz w:val="20"/>
              </w:rPr>
              <w:t xml:space="preserve">  SK</w:t>
            </w:r>
          </w:p>
        </w:tc>
        <w:tc>
          <w:tcPr>
            <w:tcW w:w="1421" w:type="dxa"/>
          </w:tcPr>
          <w:p w:rsidR="00983AED" w:rsidRDefault="00983A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3D2B" w:rsidRDefault="002C3D2B">
      <w:pPr>
        <w:rPr>
          <w:rFonts w:ascii="Times New Roman"/>
          <w:sz w:val="20"/>
        </w:rPr>
        <w:sectPr w:rsidR="002C3D2B">
          <w:pgSz w:w="16850" w:h="11920" w:orient="landscape"/>
          <w:pgMar w:top="840" w:right="580" w:bottom="280" w:left="400" w:header="720" w:footer="720" w:gutter="0"/>
          <w:cols w:space="720"/>
        </w:sectPr>
      </w:pPr>
    </w:p>
    <w:p w:rsidR="002C3D2B" w:rsidRDefault="002C3D2B">
      <w:pPr>
        <w:spacing w:before="4"/>
        <w:rPr>
          <w:rFonts w:ascii="Times New Roman"/>
          <w:sz w:val="17"/>
        </w:rPr>
      </w:pPr>
    </w:p>
    <w:sectPr w:rsidR="002C3D2B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87157"/>
    <w:multiLevelType w:val="hybridMultilevel"/>
    <w:tmpl w:val="E3EC5454"/>
    <w:lvl w:ilvl="0" w:tplc="76F2BCBC">
      <w:numFmt w:val="bullet"/>
      <w:lvlText w:val="⮚"/>
      <w:lvlJc w:val="left"/>
      <w:pPr>
        <w:ind w:left="271" w:hanging="164"/>
      </w:pPr>
      <w:rPr>
        <w:rFonts w:ascii="Candara" w:eastAsia="Candara" w:hAnsi="Candara" w:cs="Candara" w:hint="default"/>
        <w:w w:val="67"/>
        <w:sz w:val="24"/>
        <w:szCs w:val="24"/>
        <w:lang w:val="en-US" w:eastAsia="en-US" w:bidi="ar-SA"/>
      </w:rPr>
    </w:lvl>
    <w:lvl w:ilvl="1" w:tplc="03DEA780">
      <w:numFmt w:val="bullet"/>
      <w:lvlText w:val="•"/>
      <w:lvlJc w:val="left"/>
      <w:pPr>
        <w:ind w:left="1032" w:hanging="164"/>
      </w:pPr>
      <w:rPr>
        <w:rFonts w:hint="default"/>
        <w:lang w:val="en-US" w:eastAsia="en-US" w:bidi="ar-SA"/>
      </w:rPr>
    </w:lvl>
    <w:lvl w:ilvl="2" w:tplc="5B262646">
      <w:numFmt w:val="bullet"/>
      <w:lvlText w:val="•"/>
      <w:lvlJc w:val="left"/>
      <w:pPr>
        <w:ind w:left="1785" w:hanging="164"/>
      </w:pPr>
      <w:rPr>
        <w:rFonts w:hint="default"/>
        <w:lang w:val="en-US" w:eastAsia="en-US" w:bidi="ar-SA"/>
      </w:rPr>
    </w:lvl>
    <w:lvl w:ilvl="3" w:tplc="95AA0696">
      <w:numFmt w:val="bullet"/>
      <w:lvlText w:val="•"/>
      <w:lvlJc w:val="left"/>
      <w:pPr>
        <w:ind w:left="2538" w:hanging="164"/>
      </w:pPr>
      <w:rPr>
        <w:rFonts w:hint="default"/>
        <w:lang w:val="en-US" w:eastAsia="en-US" w:bidi="ar-SA"/>
      </w:rPr>
    </w:lvl>
    <w:lvl w:ilvl="4" w:tplc="FC7485C4">
      <w:numFmt w:val="bullet"/>
      <w:lvlText w:val="•"/>
      <w:lvlJc w:val="left"/>
      <w:pPr>
        <w:ind w:left="3291" w:hanging="164"/>
      </w:pPr>
      <w:rPr>
        <w:rFonts w:hint="default"/>
        <w:lang w:val="en-US" w:eastAsia="en-US" w:bidi="ar-SA"/>
      </w:rPr>
    </w:lvl>
    <w:lvl w:ilvl="5" w:tplc="4942CF30">
      <w:numFmt w:val="bullet"/>
      <w:lvlText w:val="•"/>
      <w:lvlJc w:val="left"/>
      <w:pPr>
        <w:ind w:left="4044" w:hanging="164"/>
      </w:pPr>
      <w:rPr>
        <w:rFonts w:hint="default"/>
        <w:lang w:val="en-US" w:eastAsia="en-US" w:bidi="ar-SA"/>
      </w:rPr>
    </w:lvl>
    <w:lvl w:ilvl="6" w:tplc="ECEA85F4">
      <w:numFmt w:val="bullet"/>
      <w:lvlText w:val="•"/>
      <w:lvlJc w:val="left"/>
      <w:pPr>
        <w:ind w:left="4796" w:hanging="164"/>
      </w:pPr>
      <w:rPr>
        <w:rFonts w:hint="default"/>
        <w:lang w:val="en-US" w:eastAsia="en-US" w:bidi="ar-SA"/>
      </w:rPr>
    </w:lvl>
    <w:lvl w:ilvl="7" w:tplc="4000CB74">
      <w:numFmt w:val="bullet"/>
      <w:lvlText w:val="•"/>
      <w:lvlJc w:val="left"/>
      <w:pPr>
        <w:ind w:left="5549" w:hanging="164"/>
      </w:pPr>
      <w:rPr>
        <w:rFonts w:hint="default"/>
        <w:lang w:val="en-US" w:eastAsia="en-US" w:bidi="ar-SA"/>
      </w:rPr>
    </w:lvl>
    <w:lvl w:ilvl="8" w:tplc="AE9C2E7A">
      <w:numFmt w:val="bullet"/>
      <w:lvlText w:val="•"/>
      <w:lvlJc w:val="left"/>
      <w:pPr>
        <w:ind w:left="6302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1A264D6B"/>
    <w:multiLevelType w:val="hybridMultilevel"/>
    <w:tmpl w:val="DB2E0908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75FA580A"/>
    <w:multiLevelType w:val="hybridMultilevel"/>
    <w:tmpl w:val="60AE4C2E"/>
    <w:lvl w:ilvl="0" w:tplc="E2B02D5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6BEB7B0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2" w:tplc="51405776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3" w:tplc="A6848A5A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4" w:tplc="403CBF68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7DA46A04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 w:tplc="B9D25022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7" w:tplc="875AF2A6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53E634A6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A87619F"/>
    <w:multiLevelType w:val="hybridMultilevel"/>
    <w:tmpl w:val="BA026E58"/>
    <w:lvl w:ilvl="0" w:tplc="B388DD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2CC5222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3962D668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3" w:tplc="15DA8E6A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4" w:tplc="EAAED100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  <w:lvl w:ilvl="5" w:tplc="9A32EF4E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6" w:tplc="37CC01BE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7" w:tplc="2F460FD8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8" w:tplc="2152D062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2B"/>
    <w:rsid w:val="000557FA"/>
    <w:rsid w:val="00057452"/>
    <w:rsid w:val="00092F7A"/>
    <w:rsid w:val="000B4B70"/>
    <w:rsid w:val="000B7FC1"/>
    <w:rsid w:val="00202093"/>
    <w:rsid w:val="00284A96"/>
    <w:rsid w:val="002C3D2B"/>
    <w:rsid w:val="00303CF4"/>
    <w:rsid w:val="004623E8"/>
    <w:rsid w:val="005805EB"/>
    <w:rsid w:val="00656BBB"/>
    <w:rsid w:val="00713E14"/>
    <w:rsid w:val="0072029C"/>
    <w:rsid w:val="00723C21"/>
    <w:rsid w:val="00784972"/>
    <w:rsid w:val="007A08A5"/>
    <w:rsid w:val="008045FA"/>
    <w:rsid w:val="008333A7"/>
    <w:rsid w:val="00922345"/>
    <w:rsid w:val="009548AB"/>
    <w:rsid w:val="0097491C"/>
    <w:rsid w:val="00983AED"/>
    <w:rsid w:val="00B149C5"/>
    <w:rsid w:val="00B5651F"/>
    <w:rsid w:val="00BA18BA"/>
    <w:rsid w:val="00CB3DF4"/>
    <w:rsid w:val="00CE334E"/>
    <w:rsid w:val="00D75272"/>
    <w:rsid w:val="00DF0236"/>
    <w:rsid w:val="00E416A3"/>
    <w:rsid w:val="00E67A2C"/>
    <w:rsid w:val="00E71C5F"/>
    <w:rsid w:val="00EE4287"/>
    <w:rsid w:val="00F02825"/>
    <w:rsid w:val="00F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D7900E-7CE6-44AC-B928-576CAF89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endowmentfoundation.org.uk/covid-19-resources/national-tutoring-programme/covid-19-support-guide-for-schoo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endowmentfoundation.org.uk/covid-19-resources/national-tutoring-programme/covid-19-support-guide-for-schoo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actions-for-schools-during-the-coronavirus-outbrea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Log - Briefing Note</vt:lpstr>
    </vt:vector>
  </TitlesOfParts>
  <Company>Devon County Council</Company>
  <LinksUpToDate>false</LinksUpToDate>
  <CharactersWithSpaces>15220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Log - Briefing Note</dc:title>
  <dc:creator>Pippa Pitt</dc:creator>
  <cp:lastModifiedBy>NTaylor-bashford</cp:lastModifiedBy>
  <cp:revision>33</cp:revision>
  <dcterms:created xsi:type="dcterms:W3CDTF">2021-02-22T11:43:00Z</dcterms:created>
  <dcterms:modified xsi:type="dcterms:W3CDTF">2021-02-23T13:32:00Z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2021-02-22T00:00:00Z</vt:filetime>
  </property>
</Properties>
</file>